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2FF0CE" w14:textId="77777777" w:rsidR="006C73C2" w:rsidRDefault="005739E0" w:rsidP="006C73C2">
      <w:pPr>
        <w:rPr>
          <w:rFonts w:cs="Times New Roman"/>
        </w:rPr>
      </w:pPr>
      <w:r w:rsidRPr="00831F31">
        <w:rPr>
          <w:rFonts w:cs="Times New Roman"/>
          <w:b/>
        </w:rPr>
        <w:t xml:space="preserve">                </w:t>
      </w:r>
      <w:r w:rsidR="006C73C2" w:rsidRPr="00BD55C6">
        <w:rPr>
          <w:rFonts w:cs="Times New Roman"/>
        </w:rPr>
        <w:t>Приложение №3 к закупочной документации_Техническое задание</w:t>
      </w:r>
    </w:p>
    <w:p w14:paraId="1DACC716" w14:textId="77777777" w:rsidR="006C73C2" w:rsidRDefault="005739E0" w:rsidP="005739E0">
      <w:pPr>
        <w:ind w:firstLine="1467"/>
        <w:jc w:val="both"/>
        <w:rPr>
          <w:rFonts w:cs="Times New Roman"/>
          <w:b/>
        </w:rPr>
      </w:pPr>
      <w:r w:rsidRPr="00831F31">
        <w:rPr>
          <w:rFonts w:cs="Times New Roman"/>
          <w:b/>
        </w:rPr>
        <w:t xml:space="preserve">          </w:t>
      </w:r>
    </w:p>
    <w:p w14:paraId="53A62160" w14:textId="5235D245" w:rsidR="00E943AF" w:rsidRPr="00831F31" w:rsidRDefault="00E943AF" w:rsidP="006C73C2">
      <w:pPr>
        <w:ind w:firstLine="1467"/>
        <w:jc w:val="center"/>
        <w:rPr>
          <w:rFonts w:cs="Times New Roman"/>
          <w:b/>
        </w:rPr>
      </w:pPr>
      <w:r w:rsidRPr="00831F31">
        <w:rPr>
          <w:rFonts w:cs="Times New Roman"/>
          <w:b/>
        </w:rPr>
        <w:t>Техническое задание</w:t>
      </w:r>
    </w:p>
    <w:p w14:paraId="0B58FEB0" w14:textId="464AF9C6" w:rsidR="00F14012" w:rsidRDefault="006314B9" w:rsidP="00AE7B16">
      <w:pPr>
        <w:pStyle w:val="1"/>
        <w:numPr>
          <w:ilvl w:val="0"/>
          <w:numId w:val="17"/>
        </w:numPr>
        <w:tabs>
          <w:tab w:val="left" w:pos="284"/>
        </w:tabs>
        <w:ind w:left="0" w:hanging="11"/>
        <w:rPr>
          <w:rFonts w:cs="Times New Roman"/>
          <w:sz w:val="24"/>
          <w:szCs w:val="24"/>
        </w:rPr>
      </w:pPr>
      <w:bookmarkStart w:id="0" w:name="_Toc71805030"/>
      <w:r w:rsidRPr="00A7321F">
        <w:rPr>
          <w:rFonts w:eastAsia="Times New Roman" w:cs="Times New Roman"/>
          <w:sz w:val="24"/>
          <w:szCs w:val="24"/>
        </w:rPr>
        <w:t xml:space="preserve">Наименование МТР, работ, услуг: </w:t>
      </w:r>
      <w:r w:rsidR="00F14012">
        <w:rPr>
          <w:rFonts w:cs="Times New Roman"/>
          <w:sz w:val="24"/>
          <w:szCs w:val="24"/>
        </w:rPr>
        <w:t>Материалы для водоподготовки</w:t>
      </w:r>
    </w:p>
    <w:p w14:paraId="5C9BB7CA" w14:textId="77777777" w:rsidR="006C73C2" w:rsidRDefault="003F673E" w:rsidP="00C22B4E">
      <w:pPr>
        <w:pStyle w:val="1"/>
        <w:numPr>
          <w:ilvl w:val="1"/>
          <w:numId w:val="17"/>
        </w:numPr>
        <w:tabs>
          <w:tab w:val="left" w:pos="142"/>
          <w:tab w:val="left" w:pos="284"/>
          <w:tab w:val="left" w:pos="426"/>
        </w:tabs>
        <w:ind w:left="0" w:hanging="11"/>
        <w:contextualSpacing/>
        <w:rPr>
          <w:rFonts w:cs="Times New Roman"/>
          <w:sz w:val="24"/>
          <w:szCs w:val="24"/>
        </w:rPr>
      </w:pPr>
      <w:r w:rsidRPr="006C73C2">
        <w:rPr>
          <w:rFonts w:cs="Times New Roman"/>
          <w:sz w:val="24"/>
          <w:szCs w:val="24"/>
        </w:rPr>
        <w:t xml:space="preserve">Катионит </w:t>
      </w:r>
      <w:r w:rsidRPr="006C73C2">
        <w:rPr>
          <w:rFonts w:cs="Times New Roman"/>
          <w:sz w:val="24"/>
          <w:szCs w:val="24"/>
          <w:lang w:val="en-US"/>
        </w:rPr>
        <w:t>Amberlite</w:t>
      </w:r>
      <w:r w:rsidRPr="006C73C2">
        <w:rPr>
          <w:rFonts w:cs="Times New Roman"/>
          <w:sz w:val="24"/>
          <w:szCs w:val="24"/>
        </w:rPr>
        <w:t xml:space="preserve"> </w:t>
      </w:r>
      <w:r w:rsidRPr="006C73C2">
        <w:rPr>
          <w:rFonts w:cs="Times New Roman"/>
          <w:sz w:val="24"/>
          <w:szCs w:val="24"/>
          <w:lang w:val="en-US"/>
        </w:rPr>
        <w:t>HPR</w:t>
      </w:r>
      <w:r w:rsidRPr="006C73C2">
        <w:rPr>
          <w:rFonts w:cs="Times New Roman"/>
          <w:sz w:val="24"/>
          <w:szCs w:val="24"/>
        </w:rPr>
        <w:t xml:space="preserve">1100 </w:t>
      </w:r>
      <w:r w:rsidRPr="006C73C2">
        <w:rPr>
          <w:rFonts w:cs="Times New Roman"/>
          <w:sz w:val="24"/>
          <w:szCs w:val="24"/>
          <w:lang w:val="en-US"/>
        </w:rPr>
        <w:t>Na</w:t>
      </w:r>
      <w:r w:rsidRPr="006C73C2">
        <w:rPr>
          <w:rFonts w:cs="Times New Roman"/>
          <w:sz w:val="24"/>
          <w:szCs w:val="24"/>
        </w:rPr>
        <w:t xml:space="preserve"> производства </w:t>
      </w:r>
      <w:r w:rsidRPr="006C73C2">
        <w:rPr>
          <w:rFonts w:cs="Times New Roman"/>
          <w:sz w:val="24"/>
          <w:szCs w:val="24"/>
          <w:lang w:val="en-US"/>
        </w:rPr>
        <w:t>Dow</w:t>
      </w:r>
      <w:r w:rsidRPr="006C73C2">
        <w:rPr>
          <w:rFonts w:cs="Times New Roman"/>
          <w:sz w:val="24"/>
          <w:szCs w:val="24"/>
        </w:rPr>
        <w:t xml:space="preserve"> </w:t>
      </w:r>
      <w:r w:rsidRPr="006C73C2">
        <w:rPr>
          <w:rFonts w:cs="Times New Roman"/>
          <w:sz w:val="24"/>
          <w:szCs w:val="24"/>
          <w:lang w:val="en-US"/>
        </w:rPr>
        <w:t>Chemical</w:t>
      </w:r>
      <w:r w:rsidRPr="006C73C2">
        <w:rPr>
          <w:rFonts w:cs="Times New Roman"/>
          <w:sz w:val="24"/>
          <w:szCs w:val="24"/>
        </w:rPr>
        <w:t xml:space="preserve"> </w:t>
      </w:r>
      <w:r w:rsidRPr="006C73C2">
        <w:rPr>
          <w:rFonts w:cs="Times New Roman"/>
          <w:sz w:val="24"/>
          <w:szCs w:val="24"/>
          <w:lang w:val="en-US"/>
        </w:rPr>
        <w:t>Company</w:t>
      </w:r>
      <w:r w:rsidRPr="006C73C2">
        <w:rPr>
          <w:rFonts w:cs="Times New Roman"/>
          <w:sz w:val="24"/>
          <w:szCs w:val="24"/>
        </w:rPr>
        <w:t xml:space="preserve">, США (старое название – </w:t>
      </w:r>
      <w:r w:rsidRPr="006C73C2">
        <w:rPr>
          <w:rFonts w:cs="Times New Roman"/>
          <w:sz w:val="24"/>
          <w:szCs w:val="24"/>
          <w:lang w:val="en-US"/>
        </w:rPr>
        <w:t>Marathon</w:t>
      </w:r>
      <w:r w:rsidRPr="006C73C2">
        <w:rPr>
          <w:rFonts w:cs="Times New Roman"/>
          <w:sz w:val="24"/>
          <w:szCs w:val="24"/>
        </w:rPr>
        <w:t xml:space="preserve"> </w:t>
      </w:r>
      <w:r w:rsidRPr="006C73C2">
        <w:rPr>
          <w:rFonts w:cs="Times New Roman"/>
          <w:sz w:val="24"/>
          <w:szCs w:val="24"/>
          <w:lang w:val="en-US"/>
        </w:rPr>
        <w:t>C</w:t>
      </w:r>
      <w:r w:rsidRPr="006C73C2">
        <w:rPr>
          <w:rFonts w:cs="Times New Roman"/>
          <w:sz w:val="24"/>
          <w:szCs w:val="24"/>
        </w:rPr>
        <w:t>)</w:t>
      </w:r>
    </w:p>
    <w:p w14:paraId="27BB8C97" w14:textId="1465858E" w:rsidR="00647744" w:rsidRPr="006C73C2" w:rsidRDefault="00647744" w:rsidP="00C22B4E">
      <w:pPr>
        <w:pStyle w:val="1"/>
        <w:numPr>
          <w:ilvl w:val="1"/>
          <w:numId w:val="17"/>
        </w:numPr>
        <w:tabs>
          <w:tab w:val="left" w:pos="142"/>
          <w:tab w:val="left" w:pos="284"/>
          <w:tab w:val="left" w:pos="426"/>
        </w:tabs>
        <w:ind w:left="0" w:hanging="11"/>
        <w:contextualSpacing/>
        <w:rPr>
          <w:rFonts w:cs="Times New Roman"/>
          <w:sz w:val="24"/>
          <w:szCs w:val="24"/>
        </w:rPr>
      </w:pPr>
      <w:r w:rsidRPr="006C73C2">
        <w:rPr>
          <w:rFonts w:cs="Times New Roman"/>
          <w:sz w:val="24"/>
          <w:szCs w:val="24"/>
        </w:rPr>
        <w:t>Катионит Lewatit MonoPlus TP207 производства Lanxess Deutshland GmbH, Германия</w:t>
      </w:r>
    </w:p>
    <w:p w14:paraId="0D7C2591" w14:textId="05F35C71" w:rsidR="006E7CC8" w:rsidRPr="00501B80" w:rsidRDefault="00F14012" w:rsidP="006E7CC8">
      <w:pPr>
        <w:pStyle w:val="1"/>
        <w:contextualSpacing/>
        <w:rPr>
          <w:rFonts w:cs="Times New Roman"/>
          <w:sz w:val="24"/>
          <w:szCs w:val="24"/>
        </w:rPr>
      </w:pPr>
      <w:bookmarkStart w:id="1" w:name="_Toc84517668"/>
      <w:r>
        <w:rPr>
          <w:rFonts w:cs="Times New Roman"/>
          <w:sz w:val="24"/>
          <w:szCs w:val="24"/>
        </w:rPr>
        <w:t xml:space="preserve">1.3 </w:t>
      </w:r>
      <w:r w:rsidR="006E7CC8" w:rsidRPr="00501B80">
        <w:rPr>
          <w:rFonts w:cs="Times New Roman"/>
          <w:sz w:val="24"/>
          <w:szCs w:val="24"/>
        </w:rPr>
        <w:t>Катионит Lewatit MonoPlus SP 112H производства Lanxess Deutshland GmbH, Германия</w:t>
      </w:r>
      <w:bookmarkEnd w:id="1"/>
    </w:p>
    <w:p w14:paraId="4891F1C0" w14:textId="1426FB7C" w:rsidR="006E7CC8" w:rsidRPr="00501B80" w:rsidRDefault="00F14012" w:rsidP="006E7CC8">
      <w:pPr>
        <w:pStyle w:val="1"/>
        <w:contextualSpacing/>
        <w:rPr>
          <w:rFonts w:cs="Times New Roman"/>
          <w:sz w:val="24"/>
          <w:szCs w:val="24"/>
        </w:rPr>
      </w:pPr>
      <w:bookmarkStart w:id="2" w:name="_Toc84517662"/>
      <w:r>
        <w:rPr>
          <w:rFonts w:cs="Times New Roman"/>
          <w:sz w:val="24"/>
          <w:szCs w:val="24"/>
        </w:rPr>
        <w:t xml:space="preserve">1.4 </w:t>
      </w:r>
      <w:r w:rsidR="006E7CC8" w:rsidRPr="00501B80">
        <w:rPr>
          <w:rFonts w:cs="Times New Roman"/>
          <w:sz w:val="24"/>
          <w:szCs w:val="24"/>
        </w:rPr>
        <w:t>Анионит Lewatit MonoPlus MP 64 производства Lanxess Deutshland GmbH, Германия</w:t>
      </w:r>
      <w:bookmarkEnd w:id="2"/>
    </w:p>
    <w:bookmarkEnd w:id="0"/>
    <w:p w14:paraId="7D9B4C46" w14:textId="5CC54865" w:rsidR="00E943AF" w:rsidRDefault="00E943AF" w:rsidP="00814791">
      <w:pPr>
        <w:pStyle w:val="-3"/>
        <w:tabs>
          <w:tab w:val="clear" w:pos="1701"/>
          <w:tab w:val="left" w:pos="426"/>
        </w:tabs>
        <w:spacing w:line="240" w:lineRule="auto"/>
        <w:ind w:firstLine="0"/>
        <w:contextualSpacing/>
        <w:rPr>
          <w:rFonts w:eastAsia="Times New Roman"/>
          <w:bCs/>
          <w:sz w:val="24"/>
        </w:rPr>
      </w:pPr>
      <w:r w:rsidRPr="00831F31">
        <w:rPr>
          <w:b/>
          <w:sz w:val="24"/>
        </w:rPr>
        <w:t>2. Задача (цель, проект), для реализации которой приобретаются данные МТР, работы, услуги</w:t>
      </w:r>
      <w:r w:rsidR="00814791" w:rsidRPr="00831F31">
        <w:rPr>
          <w:b/>
          <w:sz w:val="24"/>
        </w:rPr>
        <w:t xml:space="preserve">: </w:t>
      </w:r>
      <w:r w:rsidR="004539F0" w:rsidRPr="00831F31">
        <w:rPr>
          <w:rFonts w:eastAsia="Times New Roman"/>
          <w:bCs/>
          <w:sz w:val="24"/>
        </w:rPr>
        <w:t>о</w:t>
      </w:r>
      <w:r w:rsidR="00814791" w:rsidRPr="00831F31">
        <w:rPr>
          <w:rFonts w:eastAsia="Times New Roman"/>
          <w:bCs/>
          <w:sz w:val="24"/>
        </w:rPr>
        <w:t>беспечение основного производства.</w:t>
      </w:r>
    </w:p>
    <w:p w14:paraId="2865A6F9" w14:textId="0360835E" w:rsidR="006314B9" w:rsidRPr="00831F3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3. Функции, которые будут выполнять приобретаемые МТР, работы, услуги в рамках реализации задачи или проекта:</w:t>
      </w:r>
      <w:r w:rsidR="006C73C2">
        <w:rPr>
          <w:b/>
          <w:sz w:val="24"/>
        </w:rPr>
        <w:t xml:space="preserve"> </w:t>
      </w:r>
      <w:r w:rsidR="004539F0" w:rsidRPr="00831F31">
        <w:rPr>
          <w:rFonts w:eastAsia="Times New Roman"/>
          <w:bCs/>
          <w:sz w:val="24"/>
        </w:rPr>
        <w:t>и</w:t>
      </w:r>
      <w:r w:rsidR="0033327B" w:rsidRPr="00831F31">
        <w:rPr>
          <w:rFonts w:eastAsia="Times New Roman"/>
          <w:bCs/>
          <w:sz w:val="24"/>
        </w:rPr>
        <w:t>спользую</w:t>
      </w:r>
      <w:r w:rsidR="00814791" w:rsidRPr="00831F31">
        <w:rPr>
          <w:rFonts w:eastAsia="Times New Roman"/>
          <w:bCs/>
          <w:sz w:val="24"/>
        </w:rPr>
        <w:t>тся на участ</w:t>
      </w:r>
      <w:r w:rsidR="004539F0" w:rsidRPr="00831F31">
        <w:rPr>
          <w:rFonts w:eastAsia="Times New Roman"/>
          <w:bCs/>
          <w:sz w:val="24"/>
        </w:rPr>
        <w:t>ках водоподготовки и</w:t>
      </w:r>
      <w:r w:rsidR="00814791" w:rsidRPr="00831F31">
        <w:rPr>
          <w:rFonts w:eastAsia="Times New Roman"/>
          <w:bCs/>
          <w:sz w:val="24"/>
        </w:rPr>
        <w:t xml:space="preserve"> </w:t>
      </w:r>
      <w:r w:rsidR="005E17D0" w:rsidRPr="00831F31">
        <w:rPr>
          <w:rFonts w:eastAsia="Times New Roman"/>
          <w:bCs/>
          <w:sz w:val="24"/>
        </w:rPr>
        <w:t xml:space="preserve">водоочистки </w:t>
      </w:r>
      <w:r w:rsidR="00814791" w:rsidRPr="00831F31">
        <w:rPr>
          <w:rFonts w:eastAsia="Times New Roman"/>
          <w:bCs/>
          <w:sz w:val="24"/>
        </w:rPr>
        <w:t>гальванических линий в производстве изготовлен</w:t>
      </w:r>
      <w:r w:rsidR="002616BA" w:rsidRPr="00831F31">
        <w:rPr>
          <w:rFonts w:eastAsia="Times New Roman"/>
          <w:bCs/>
          <w:sz w:val="24"/>
        </w:rPr>
        <w:t>ия металлокерамических корпусов для интегральных схем.</w:t>
      </w:r>
    </w:p>
    <w:p w14:paraId="7E5E9077" w14:textId="1C14B6DF" w:rsidR="00E943AF" w:rsidRPr="00831F31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4. Технические требования к МТР, работам, услугам (технические характеристики, условия эксплуатации, габариты; требования к материалам, используемым при выполнении работ / оказании услуг, и т.п.)</w:t>
      </w:r>
      <w:r w:rsidR="004F770E" w:rsidRPr="00831F31">
        <w:rPr>
          <w:b/>
          <w:sz w:val="24"/>
        </w:rPr>
        <w:t>:</w:t>
      </w:r>
    </w:p>
    <w:p w14:paraId="256E66B8" w14:textId="289C5D54" w:rsidR="00EE0381" w:rsidRPr="00EE0381" w:rsidRDefault="00826B05" w:rsidP="006C73C2">
      <w:pPr>
        <w:pStyle w:val="1"/>
      </w:pPr>
      <w:r w:rsidRPr="00EE0381">
        <w:rPr>
          <w:rFonts w:cs="Times New Roman"/>
          <w:bCs w:val="0"/>
          <w:sz w:val="24"/>
          <w:szCs w:val="24"/>
        </w:rPr>
        <w:t>4.</w:t>
      </w:r>
      <w:r w:rsidR="00F14012">
        <w:rPr>
          <w:rFonts w:cs="Times New Roman"/>
          <w:bCs w:val="0"/>
          <w:sz w:val="24"/>
          <w:szCs w:val="24"/>
        </w:rPr>
        <w:t>1</w:t>
      </w:r>
      <w:r w:rsidRPr="00831F31">
        <w:rPr>
          <w:rFonts w:cs="Times New Roman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</w:rPr>
        <w:t xml:space="preserve">Катионит </w:t>
      </w:r>
      <w:r w:rsidRPr="00831F31">
        <w:rPr>
          <w:rFonts w:cs="Times New Roman"/>
          <w:b w:val="0"/>
          <w:sz w:val="24"/>
          <w:szCs w:val="24"/>
          <w:lang w:val="en-US"/>
        </w:rPr>
        <w:t>Amberlite</w:t>
      </w:r>
      <w:r w:rsidRPr="00831F31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  <w:lang w:val="en-US"/>
        </w:rPr>
        <w:t>HPR</w:t>
      </w:r>
      <w:r w:rsidRPr="00831F31">
        <w:rPr>
          <w:rFonts w:cs="Times New Roman"/>
          <w:b w:val="0"/>
          <w:sz w:val="24"/>
          <w:szCs w:val="24"/>
        </w:rPr>
        <w:t xml:space="preserve">1100 </w:t>
      </w:r>
      <w:r w:rsidRPr="00831F31">
        <w:rPr>
          <w:rFonts w:cs="Times New Roman"/>
          <w:b w:val="0"/>
          <w:sz w:val="24"/>
          <w:szCs w:val="24"/>
          <w:lang w:val="en-US"/>
        </w:rPr>
        <w:t>Na</w:t>
      </w:r>
      <w:r w:rsidRPr="00831F31">
        <w:rPr>
          <w:rFonts w:cs="Times New Roman"/>
          <w:b w:val="0"/>
          <w:sz w:val="24"/>
          <w:szCs w:val="24"/>
        </w:rPr>
        <w:t xml:space="preserve"> производства </w:t>
      </w:r>
      <w:r w:rsidRPr="00831F31">
        <w:rPr>
          <w:rFonts w:cs="Times New Roman"/>
          <w:b w:val="0"/>
          <w:sz w:val="24"/>
          <w:szCs w:val="24"/>
          <w:lang w:val="en-US"/>
        </w:rPr>
        <w:t>Dow</w:t>
      </w:r>
      <w:r w:rsidRPr="00831F31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  <w:lang w:val="en-US"/>
        </w:rPr>
        <w:t>Chemical</w:t>
      </w:r>
      <w:r w:rsidRPr="00831F31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  <w:lang w:val="en-US"/>
        </w:rPr>
        <w:t>Company</w:t>
      </w:r>
      <w:r w:rsidRPr="00831F31">
        <w:rPr>
          <w:rFonts w:cs="Times New Roman"/>
          <w:b w:val="0"/>
          <w:sz w:val="24"/>
          <w:szCs w:val="24"/>
        </w:rPr>
        <w:t xml:space="preserve">, США (старое название – </w:t>
      </w:r>
      <w:r w:rsidRPr="00831F31">
        <w:rPr>
          <w:rFonts w:cs="Times New Roman"/>
          <w:b w:val="0"/>
          <w:sz w:val="24"/>
          <w:szCs w:val="24"/>
          <w:lang w:val="en-US"/>
        </w:rPr>
        <w:t>Marathon</w:t>
      </w:r>
      <w:r w:rsidRPr="00831F31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  <w:lang w:val="en-US"/>
        </w:rPr>
        <w:t>C</w:t>
      </w:r>
      <w:r w:rsidRPr="00831F31">
        <w:rPr>
          <w:rFonts w:cs="Times New Roman"/>
          <w:b w:val="0"/>
          <w:sz w:val="24"/>
          <w:szCs w:val="24"/>
        </w:rPr>
        <w:t>)</w:t>
      </w:r>
      <w:r w:rsidR="00EE0381">
        <w:rPr>
          <w:rFonts w:cs="Times New Roman"/>
          <w:b w:val="0"/>
          <w:sz w:val="24"/>
          <w:szCs w:val="24"/>
        </w:rPr>
        <w:t>,</w:t>
      </w:r>
      <w:r w:rsidR="0063035E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eastAsia="Times New Roman" w:cs="Times New Roman"/>
          <w:b w:val="0"/>
          <w:sz w:val="24"/>
          <w:szCs w:val="24"/>
        </w:rPr>
        <w:t xml:space="preserve">по физико-химическим показателям, </w:t>
      </w:r>
      <w:r w:rsidRPr="00831F31">
        <w:rPr>
          <w:rFonts w:cs="Times New Roman"/>
          <w:b w:val="0"/>
          <w:sz w:val="24"/>
          <w:szCs w:val="24"/>
        </w:rPr>
        <w:t xml:space="preserve">должен соответствовать </w:t>
      </w:r>
      <w:r w:rsidRPr="00831F31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42"/>
        <w:gridCol w:w="3969"/>
      </w:tblGrid>
      <w:tr w:rsidR="00826B05" w:rsidRPr="00831F31" w14:paraId="28991E8E" w14:textId="77777777" w:rsidTr="00C9009E">
        <w:trPr>
          <w:trHeight w:val="417"/>
        </w:trPr>
        <w:tc>
          <w:tcPr>
            <w:tcW w:w="5000" w:type="pct"/>
            <w:gridSpan w:val="2"/>
          </w:tcPr>
          <w:p w14:paraId="094EA192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Характеристики поставляемого товара</w:t>
            </w:r>
          </w:p>
        </w:tc>
      </w:tr>
      <w:tr w:rsidR="00826B05" w:rsidRPr="00831F31" w14:paraId="2F2A19AC" w14:textId="77777777" w:rsidTr="00C9009E">
        <w:trPr>
          <w:trHeight w:val="417"/>
        </w:trPr>
        <w:tc>
          <w:tcPr>
            <w:tcW w:w="2935" w:type="pct"/>
          </w:tcPr>
          <w:p w14:paraId="1535F020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Наименование показателей</w:t>
            </w:r>
          </w:p>
        </w:tc>
        <w:tc>
          <w:tcPr>
            <w:tcW w:w="2065" w:type="pct"/>
          </w:tcPr>
          <w:p w14:paraId="5149BA7D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Катионит </w:t>
            </w:r>
          </w:p>
          <w:p w14:paraId="14843676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Amberlite</w:t>
            </w:r>
            <w:r w:rsidRPr="00831F31">
              <w:rPr>
                <w:sz w:val="24"/>
              </w:rPr>
              <w:t xml:space="preserve"> </w:t>
            </w:r>
            <w:r w:rsidRPr="00831F31">
              <w:rPr>
                <w:sz w:val="24"/>
                <w:lang w:val="en-US"/>
              </w:rPr>
              <w:t>HPR</w:t>
            </w:r>
            <w:r w:rsidRPr="00831F31">
              <w:rPr>
                <w:sz w:val="24"/>
              </w:rPr>
              <w:t xml:space="preserve">1100 </w:t>
            </w:r>
            <w:r w:rsidRPr="00831F31">
              <w:rPr>
                <w:sz w:val="24"/>
                <w:lang w:val="en-US"/>
              </w:rPr>
              <w:t>Na</w:t>
            </w:r>
          </w:p>
        </w:tc>
      </w:tr>
      <w:tr w:rsidR="00826B05" w:rsidRPr="00831F31" w14:paraId="558DE1EE" w14:textId="77777777" w:rsidTr="00C9009E">
        <w:trPr>
          <w:trHeight w:val="287"/>
        </w:trPr>
        <w:tc>
          <w:tcPr>
            <w:tcW w:w="2935" w:type="pct"/>
          </w:tcPr>
          <w:p w14:paraId="7D2795ED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1. Сополимер</w:t>
            </w:r>
          </w:p>
        </w:tc>
        <w:tc>
          <w:tcPr>
            <w:tcW w:w="2065" w:type="pct"/>
          </w:tcPr>
          <w:p w14:paraId="72AF9902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</w:rPr>
              <w:t>Стирол-дивинилбензол</w:t>
            </w:r>
          </w:p>
        </w:tc>
      </w:tr>
      <w:tr w:rsidR="00826B05" w:rsidRPr="00831F31" w14:paraId="27E4FF24" w14:textId="77777777" w:rsidTr="00C9009E">
        <w:trPr>
          <w:trHeight w:val="287"/>
        </w:trPr>
        <w:tc>
          <w:tcPr>
            <w:tcW w:w="2935" w:type="pct"/>
          </w:tcPr>
          <w:p w14:paraId="3F213935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2. Матрица</w:t>
            </w:r>
          </w:p>
        </w:tc>
        <w:tc>
          <w:tcPr>
            <w:tcW w:w="2065" w:type="pct"/>
          </w:tcPr>
          <w:p w14:paraId="789C869C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Гелевая</w:t>
            </w:r>
          </w:p>
        </w:tc>
      </w:tr>
      <w:tr w:rsidR="00826B05" w:rsidRPr="00831F31" w14:paraId="0D92254A" w14:textId="77777777" w:rsidTr="00C9009E">
        <w:trPr>
          <w:trHeight w:val="287"/>
        </w:trPr>
        <w:tc>
          <w:tcPr>
            <w:tcW w:w="2935" w:type="pct"/>
          </w:tcPr>
          <w:p w14:paraId="171CD448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3. Функциональный тип</w:t>
            </w:r>
          </w:p>
        </w:tc>
        <w:tc>
          <w:tcPr>
            <w:tcW w:w="2065" w:type="pct"/>
          </w:tcPr>
          <w:p w14:paraId="48089D94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Сильнокислотный катионит</w:t>
            </w:r>
          </w:p>
        </w:tc>
      </w:tr>
      <w:tr w:rsidR="00826B05" w:rsidRPr="00831F31" w14:paraId="39081E97" w14:textId="77777777" w:rsidTr="00C9009E">
        <w:trPr>
          <w:trHeight w:val="294"/>
        </w:trPr>
        <w:tc>
          <w:tcPr>
            <w:tcW w:w="2935" w:type="pct"/>
          </w:tcPr>
          <w:p w14:paraId="3AAD384A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4. Физическая группа</w:t>
            </w:r>
          </w:p>
        </w:tc>
        <w:tc>
          <w:tcPr>
            <w:tcW w:w="2065" w:type="pct"/>
          </w:tcPr>
          <w:p w14:paraId="22552F66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Сульфоновая кислота</w:t>
            </w:r>
          </w:p>
        </w:tc>
      </w:tr>
      <w:tr w:rsidR="00826B05" w:rsidRPr="00831F31" w14:paraId="037AC204" w14:textId="77777777" w:rsidTr="00C9009E">
        <w:trPr>
          <w:trHeight w:val="269"/>
        </w:trPr>
        <w:tc>
          <w:tcPr>
            <w:tcW w:w="2935" w:type="pct"/>
          </w:tcPr>
          <w:p w14:paraId="078A6C16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5. Внешний вид </w:t>
            </w:r>
          </w:p>
        </w:tc>
        <w:tc>
          <w:tcPr>
            <w:tcW w:w="2065" w:type="pct"/>
          </w:tcPr>
          <w:p w14:paraId="64614AAD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Янтарные, полупрозрачные, сферические бусины</w:t>
            </w:r>
          </w:p>
        </w:tc>
      </w:tr>
      <w:tr w:rsidR="00826B05" w:rsidRPr="00831F31" w14:paraId="5F2DEB92" w14:textId="77777777" w:rsidTr="00C9009E">
        <w:trPr>
          <w:trHeight w:val="246"/>
        </w:trPr>
        <w:tc>
          <w:tcPr>
            <w:tcW w:w="2935" w:type="pct"/>
          </w:tcPr>
          <w:p w14:paraId="1771CDE6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6. Ионная форма при поставке</w:t>
            </w:r>
          </w:p>
        </w:tc>
        <w:tc>
          <w:tcPr>
            <w:tcW w:w="2065" w:type="pct"/>
          </w:tcPr>
          <w:p w14:paraId="03F4BE1C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826B05" w:rsidRPr="00831F31" w14:paraId="10B235A5" w14:textId="77777777" w:rsidTr="00C9009E">
        <w:trPr>
          <w:trHeight w:val="246"/>
        </w:trPr>
        <w:tc>
          <w:tcPr>
            <w:tcW w:w="2935" w:type="pct"/>
          </w:tcPr>
          <w:p w14:paraId="7FB3311A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7. Общая обменная емкость воды (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 xml:space="preserve">+ </w:t>
            </w:r>
            <w:r w:rsidRPr="00831F31">
              <w:rPr>
                <w:sz w:val="24"/>
              </w:rPr>
              <w:t>форма), экв./л</w:t>
            </w:r>
          </w:p>
        </w:tc>
        <w:tc>
          <w:tcPr>
            <w:tcW w:w="2065" w:type="pct"/>
          </w:tcPr>
          <w:p w14:paraId="186FB652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≥ 2,0</w:t>
            </w:r>
          </w:p>
        </w:tc>
      </w:tr>
      <w:tr w:rsidR="00826B05" w:rsidRPr="00831F31" w14:paraId="00EF2B4E" w14:textId="77777777" w:rsidTr="00C9009E">
        <w:trPr>
          <w:trHeight w:val="246"/>
        </w:trPr>
        <w:tc>
          <w:tcPr>
            <w:tcW w:w="2935" w:type="pct"/>
          </w:tcPr>
          <w:p w14:paraId="1FC0A3DB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8. Удерживающая способность (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 xml:space="preserve">+ </w:t>
            </w:r>
            <w:r w:rsidRPr="00831F31">
              <w:rPr>
                <w:sz w:val="24"/>
              </w:rPr>
              <w:t>форма), %</w:t>
            </w:r>
          </w:p>
        </w:tc>
        <w:tc>
          <w:tcPr>
            <w:tcW w:w="2065" w:type="pct"/>
          </w:tcPr>
          <w:p w14:paraId="3C5AC2C7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42,0-48,0</w:t>
            </w:r>
          </w:p>
        </w:tc>
      </w:tr>
      <w:tr w:rsidR="00826B05" w:rsidRPr="00831F31" w14:paraId="1A3B33CC" w14:textId="77777777" w:rsidTr="00C9009E">
        <w:trPr>
          <w:trHeight w:val="263"/>
        </w:trPr>
        <w:tc>
          <w:tcPr>
            <w:tcW w:w="2935" w:type="pct"/>
          </w:tcPr>
          <w:p w14:paraId="725D0F19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9. Диаметр частиц, мм</w:t>
            </w:r>
          </w:p>
        </w:tc>
        <w:tc>
          <w:tcPr>
            <w:tcW w:w="2065" w:type="pct"/>
            <w:shd w:val="clear" w:color="auto" w:fill="auto"/>
          </w:tcPr>
          <w:p w14:paraId="77192206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0,535-0,635</w:t>
            </w:r>
          </w:p>
        </w:tc>
      </w:tr>
      <w:tr w:rsidR="00826B05" w:rsidRPr="00831F31" w14:paraId="1099D57E" w14:textId="77777777" w:rsidTr="00C9009E">
        <w:trPr>
          <w:trHeight w:val="263"/>
        </w:trPr>
        <w:tc>
          <w:tcPr>
            <w:tcW w:w="2935" w:type="pct"/>
          </w:tcPr>
          <w:p w14:paraId="6C3ED713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10. Коэффициент однородности</w:t>
            </w:r>
          </w:p>
        </w:tc>
        <w:tc>
          <w:tcPr>
            <w:tcW w:w="2065" w:type="pct"/>
            <w:shd w:val="clear" w:color="auto" w:fill="auto"/>
          </w:tcPr>
          <w:p w14:paraId="41CDD60F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≤ 1,10</w:t>
            </w:r>
          </w:p>
        </w:tc>
      </w:tr>
      <w:tr w:rsidR="00826B05" w:rsidRPr="00831F31" w14:paraId="7436BB40" w14:textId="77777777" w:rsidTr="00C9009E">
        <w:tc>
          <w:tcPr>
            <w:tcW w:w="2935" w:type="pct"/>
          </w:tcPr>
          <w:p w14:paraId="78A006A8" w14:textId="77777777" w:rsidR="00826B05" w:rsidRPr="00831F31" w:rsidRDefault="00826B05" w:rsidP="00C9009E">
            <w:pPr>
              <w:pStyle w:val="2"/>
              <w:ind w:left="909" w:firstLine="0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&lt;</w:t>
            </w:r>
            <w:r w:rsidRPr="00831F31">
              <w:rPr>
                <w:sz w:val="24"/>
              </w:rPr>
              <w:t xml:space="preserve"> 0,300 мм, % </w:t>
            </w:r>
          </w:p>
        </w:tc>
        <w:tc>
          <w:tcPr>
            <w:tcW w:w="2065" w:type="pct"/>
          </w:tcPr>
          <w:p w14:paraId="2E2C4A9A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≤ 0,5</w:t>
            </w:r>
          </w:p>
        </w:tc>
      </w:tr>
      <w:tr w:rsidR="00826B05" w:rsidRPr="00831F31" w14:paraId="14917B0C" w14:textId="77777777" w:rsidTr="00C9009E">
        <w:tc>
          <w:tcPr>
            <w:tcW w:w="2935" w:type="pct"/>
          </w:tcPr>
          <w:p w14:paraId="72BA8720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left="909" w:firstLine="0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&gt;</w:t>
            </w:r>
            <w:r w:rsidRPr="00831F31">
              <w:rPr>
                <w:sz w:val="24"/>
              </w:rPr>
              <w:t xml:space="preserve"> 0,850 мм, %</w:t>
            </w:r>
          </w:p>
        </w:tc>
        <w:tc>
          <w:tcPr>
            <w:tcW w:w="2065" w:type="pct"/>
          </w:tcPr>
          <w:p w14:paraId="78DEC0A5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≤ 5,0</w:t>
            </w:r>
          </w:p>
        </w:tc>
      </w:tr>
      <w:tr w:rsidR="00826B05" w:rsidRPr="00831F31" w14:paraId="62CAB2A5" w14:textId="77777777" w:rsidTr="00C9009E">
        <w:tc>
          <w:tcPr>
            <w:tcW w:w="2935" w:type="pct"/>
          </w:tcPr>
          <w:p w14:paraId="2C2A2DA3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11. Количество целых (не растрескавшихся) гранул, %</w:t>
            </w:r>
          </w:p>
        </w:tc>
        <w:tc>
          <w:tcPr>
            <w:tcW w:w="2065" w:type="pct"/>
          </w:tcPr>
          <w:p w14:paraId="69259B7B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≥ 95</w:t>
            </w:r>
          </w:p>
        </w:tc>
      </w:tr>
      <w:tr w:rsidR="00826B05" w:rsidRPr="00831F31" w14:paraId="567B7BA3" w14:textId="77777777" w:rsidTr="00C9009E">
        <w:tc>
          <w:tcPr>
            <w:tcW w:w="2935" w:type="pct"/>
          </w:tcPr>
          <w:p w14:paraId="1534528A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12. Полное набухание:</w:t>
            </w:r>
          </w:p>
          <w:p w14:paraId="134F2F82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(</w:t>
            </w:r>
            <w:r w:rsidRPr="00831F31">
              <w:rPr>
                <w:sz w:val="24"/>
                <w:lang w:val="en-US"/>
              </w:rPr>
              <w:t>Ca</w:t>
            </w:r>
            <w:r w:rsidRPr="00831F31">
              <w:rPr>
                <w:sz w:val="24"/>
                <w:vertAlign w:val="superscript"/>
              </w:rPr>
              <w:t>2+</w:t>
            </w:r>
            <w:r w:rsidRPr="00831F31">
              <w:rPr>
                <w:sz w:val="24"/>
              </w:rPr>
              <w:t xml:space="preserve"> --&gt; 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>), %</w:t>
            </w:r>
          </w:p>
          <w:p w14:paraId="5FDE4A9E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(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 xml:space="preserve"> --&gt; </w:t>
            </w:r>
            <w:r w:rsidRPr="00831F31">
              <w:rPr>
                <w:sz w:val="24"/>
                <w:lang w:val="en-US"/>
              </w:rPr>
              <w:t>H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>), %</w:t>
            </w:r>
          </w:p>
        </w:tc>
        <w:tc>
          <w:tcPr>
            <w:tcW w:w="2065" w:type="pct"/>
          </w:tcPr>
          <w:p w14:paraId="6DE178AC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</w:p>
          <w:p w14:paraId="7DDF4030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  <w:lang w:val="en-US"/>
              </w:rPr>
              <w:t>5</w:t>
            </w:r>
          </w:p>
          <w:p w14:paraId="78AE6C3E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8</w:t>
            </w:r>
          </w:p>
        </w:tc>
      </w:tr>
      <w:tr w:rsidR="00826B05" w:rsidRPr="00831F31" w14:paraId="514E391D" w14:textId="77777777" w:rsidTr="00C9009E">
        <w:tc>
          <w:tcPr>
            <w:tcW w:w="2935" w:type="pct"/>
          </w:tcPr>
          <w:p w14:paraId="5A42F275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13</w:t>
            </w:r>
            <w:r w:rsidRPr="00831F31">
              <w:rPr>
                <w:sz w:val="24"/>
              </w:rPr>
              <w:t>. Плотность гранул, г/мл</w:t>
            </w:r>
          </w:p>
        </w:tc>
        <w:tc>
          <w:tcPr>
            <w:tcW w:w="2065" w:type="pct"/>
          </w:tcPr>
          <w:p w14:paraId="555C4EF7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</w:rPr>
              <w:t>1,2</w:t>
            </w:r>
            <w:r w:rsidRPr="00831F31">
              <w:rPr>
                <w:sz w:val="24"/>
                <w:lang w:val="en-US"/>
              </w:rPr>
              <w:t>9</w:t>
            </w:r>
          </w:p>
        </w:tc>
      </w:tr>
      <w:tr w:rsidR="00826B05" w:rsidRPr="00831F31" w14:paraId="52637C75" w14:textId="77777777" w:rsidTr="00C9009E">
        <w:tc>
          <w:tcPr>
            <w:tcW w:w="2935" w:type="pct"/>
          </w:tcPr>
          <w:p w14:paraId="40F1F024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14</w:t>
            </w:r>
            <w:r w:rsidRPr="00831F31">
              <w:rPr>
                <w:sz w:val="24"/>
              </w:rPr>
              <w:t>. Насыпная плотность, г/л</w:t>
            </w:r>
          </w:p>
        </w:tc>
        <w:tc>
          <w:tcPr>
            <w:tcW w:w="2065" w:type="pct"/>
          </w:tcPr>
          <w:p w14:paraId="1C96706B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8</w:t>
            </w:r>
            <w:r w:rsidRPr="00831F31">
              <w:rPr>
                <w:sz w:val="24"/>
                <w:lang w:val="en-US"/>
              </w:rPr>
              <w:t>5</w:t>
            </w:r>
            <w:r w:rsidRPr="00831F31">
              <w:rPr>
                <w:sz w:val="24"/>
              </w:rPr>
              <w:t>0</w:t>
            </w:r>
          </w:p>
        </w:tc>
      </w:tr>
      <w:tr w:rsidR="00826B05" w:rsidRPr="00831F31" w14:paraId="5D363CEF" w14:textId="77777777" w:rsidTr="00C9009E">
        <w:tc>
          <w:tcPr>
            <w:tcW w:w="2935" w:type="pct"/>
          </w:tcPr>
          <w:p w14:paraId="4DAA6833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15</w:t>
            </w:r>
            <w:r w:rsidRPr="00831F31">
              <w:rPr>
                <w:sz w:val="24"/>
              </w:rPr>
              <w:t xml:space="preserve">. Стабильность в диапазоне </w:t>
            </w:r>
            <w:r w:rsidRPr="00831F31">
              <w:rPr>
                <w:sz w:val="24"/>
                <w:lang w:val="en-US"/>
              </w:rPr>
              <w:t>pH</w:t>
            </w:r>
          </w:p>
        </w:tc>
        <w:tc>
          <w:tcPr>
            <w:tcW w:w="2065" w:type="pct"/>
          </w:tcPr>
          <w:p w14:paraId="1D6C423F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0-14</w:t>
            </w:r>
          </w:p>
        </w:tc>
      </w:tr>
    </w:tbl>
    <w:p w14:paraId="1498E874" w14:textId="1B5CEBBC" w:rsidR="00826B05" w:rsidRPr="00831F31" w:rsidRDefault="00826B05" w:rsidP="00826B05">
      <w:pPr>
        <w:pStyle w:val="1"/>
        <w:rPr>
          <w:rFonts w:cs="Times New Roman"/>
          <w:b w:val="0"/>
          <w:sz w:val="24"/>
          <w:szCs w:val="24"/>
        </w:rPr>
      </w:pPr>
      <w:r w:rsidRPr="00EE0381">
        <w:rPr>
          <w:rFonts w:cs="Times New Roman"/>
          <w:bCs w:val="0"/>
          <w:sz w:val="24"/>
          <w:szCs w:val="24"/>
        </w:rPr>
        <w:lastRenderedPageBreak/>
        <w:t>4.</w:t>
      </w:r>
      <w:r w:rsidR="00F14012">
        <w:rPr>
          <w:rFonts w:cs="Times New Roman"/>
          <w:bCs w:val="0"/>
          <w:sz w:val="24"/>
          <w:szCs w:val="24"/>
        </w:rPr>
        <w:t>2</w:t>
      </w:r>
      <w:r w:rsidRPr="00EE0381">
        <w:rPr>
          <w:rFonts w:cs="Times New Roman"/>
          <w:bCs w:val="0"/>
          <w:sz w:val="24"/>
          <w:szCs w:val="24"/>
        </w:rPr>
        <w:t>.</w:t>
      </w:r>
      <w:r w:rsidRPr="00831F31">
        <w:rPr>
          <w:rFonts w:cs="Times New Roman"/>
          <w:b w:val="0"/>
          <w:sz w:val="24"/>
          <w:szCs w:val="24"/>
        </w:rPr>
        <w:t xml:space="preserve"> Катионит Lewatit MonoPlus TP207 производства Lanxess Deutshland GmbH, Германия</w:t>
      </w:r>
      <w:r w:rsidR="00EE0381">
        <w:rPr>
          <w:rFonts w:cs="Times New Roman"/>
          <w:b w:val="0"/>
          <w:sz w:val="24"/>
          <w:szCs w:val="24"/>
        </w:rPr>
        <w:t xml:space="preserve">, </w:t>
      </w:r>
      <w:r w:rsidRPr="00831F31">
        <w:rPr>
          <w:rFonts w:eastAsia="Times New Roman" w:cs="Times New Roman"/>
          <w:b w:val="0"/>
          <w:sz w:val="24"/>
          <w:szCs w:val="24"/>
        </w:rPr>
        <w:t>по физико-химическим показателям</w:t>
      </w:r>
      <w:r w:rsidRPr="00831F31">
        <w:rPr>
          <w:rFonts w:cs="Times New Roman"/>
          <w:b w:val="0"/>
          <w:sz w:val="24"/>
          <w:szCs w:val="24"/>
        </w:rPr>
        <w:t xml:space="preserve"> должен соответствовать </w:t>
      </w:r>
      <w:r w:rsidRPr="00831F31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1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12"/>
        <w:gridCol w:w="3969"/>
        <w:gridCol w:w="10"/>
      </w:tblGrid>
      <w:tr w:rsidR="00826B05" w:rsidRPr="00831F31" w14:paraId="34718E39" w14:textId="77777777" w:rsidTr="007660B8">
        <w:trPr>
          <w:trHeight w:val="417"/>
        </w:trPr>
        <w:tc>
          <w:tcPr>
            <w:tcW w:w="5000" w:type="pct"/>
            <w:gridSpan w:val="3"/>
          </w:tcPr>
          <w:p w14:paraId="6A28A5E7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Характеристики поставляемого товара</w:t>
            </w:r>
          </w:p>
        </w:tc>
      </w:tr>
      <w:tr w:rsidR="00826B05" w:rsidRPr="00831F31" w14:paraId="572E7CC5" w14:textId="77777777" w:rsidTr="007660B8">
        <w:trPr>
          <w:gridAfter w:val="1"/>
          <w:wAfter w:w="5" w:type="pct"/>
          <w:trHeight w:val="417"/>
        </w:trPr>
        <w:tc>
          <w:tcPr>
            <w:tcW w:w="2968" w:type="pct"/>
          </w:tcPr>
          <w:p w14:paraId="0369EB7D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Наименование показателей</w:t>
            </w:r>
          </w:p>
        </w:tc>
        <w:tc>
          <w:tcPr>
            <w:tcW w:w="2027" w:type="pct"/>
          </w:tcPr>
          <w:p w14:paraId="117BD887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Катионит </w:t>
            </w:r>
            <w:r w:rsidRPr="00831F31">
              <w:rPr>
                <w:sz w:val="24"/>
                <w:lang w:val="en-US"/>
              </w:rPr>
              <w:t>Lewatit</w:t>
            </w:r>
            <w:r w:rsidRPr="00831F31">
              <w:rPr>
                <w:sz w:val="24"/>
              </w:rPr>
              <w:t xml:space="preserve"> </w:t>
            </w:r>
            <w:r w:rsidRPr="00831F31">
              <w:rPr>
                <w:sz w:val="24"/>
                <w:lang w:val="en-US"/>
              </w:rPr>
              <w:t>MonoPlus</w:t>
            </w:r>
            <w:r w:rsidRPr="00831F31">
              <w:rPr>
                <w:sz w:val="24"/>
              </w:rPr>
              <w:t xml:space="preserve"> </w:t>
            </w:r>
            <w:r w:rsidRPr="00831F31">
              <w:rPr>
                <w:sz w:val="24"/>
                <w:lang w:val="en-US"/>
              </w:rPr>
              <w:t>TP</w:t>
            </w:r>
            <w:r w:rsidRPr="00831F31">
              <w:rPr>
                <w:sz w:val="24"/>
              </w:rPr>
              <w:t>207</w:t>
            </w:r>
          </w:p>
        </w:tc>
      </w:tr>
      <w:tr w:rsidR="00826B05" w:rsidRPr="00831F31" w14:paraId="5955306B" w14:textId="77777777" w:rsidTr="007660B8">
        <w:trPr>
          <w:gridAfter w:val="1"/>
          <w:wAfter w:w="5" w:type="pct"/>
          <w:trHeight w:val="287"/>
        </w:trPr>
        <w:tc>
          <w:tcPr>
            <w:tcW w:w="2968" w:type="pct"/>
          </w:tcPr>
          <w:p w14:paraId="2D758794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1. Ионная форма при поставке</w:t>
            </w:r>
          </w:p>
        </w:tc>
        <w:tc>
          <w:tcPr>
            <w:tcW w:w="2027" w:type="pct"/>
          </w:tcPr>
          <w:p w14:paraId="10DF15D4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826B05" w:rsidRPr="00831F31" w14:paraId="6CD3091B" w14:textId="77777777" w:rsidTr="007660B8">
        <w:trPr>
          <w:gridAfter w:val="1"/>
          <w:wAfter w:w="5" w:type="pct"/>
          <w:trHeight w:val="294"/>
        </w:trPr>
        <w:tc>
          <w:tcPr>
            <w:tcW w:w="2968" w:type="pct"/>
          </w:tcPr>
          <w:p w14:paraId="342F60DF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2. Функциональная группа</w:t>
            </w:r>
          </w:p>
        </w:tc>
        <w:tc>
          <w:tcPr>
            <w:tcW w:w="2027" w:type="pct"/>
          </w:tcPr>
          <w:p w14:paraId="18A42959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Иминодиуксусная кислота</w:t>
            </w:r>
          </w:p>
        </w:tc>
      </w:tr>
      <w:tr w:rsidR="00826B05" w:rsidRPr="00831F31" w14:paraId="4F1F74C2" w14:textId="77777777" w:rsidTr="007660B8">
        <w:trPr>
          <w:gridAfter w:val="1"/>
          <w:wAfter w:w="5" w:type="pct"/>
          <w:trHeight w:val="269"/>
        </w:trPr>
        <w:tc>
          <w:tcPr>
            <w:tcW w:w="2968" w:type="pct"/>
          </w:tcPr>
          <w:p w14:paraId="77113F7A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3. Матрица</w:t>
            </w:r>
          </w:p>
        </w:tc>
        <w:tc>
          <w:tcPr>
            <w:tcW w:w="2027" w:type="pct"/>
          </w:tcPr>
          <w:p w14:paraId="6BBD1019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Стирол</w:t>
            </w:r>
          </w:p>
        </w:tc>
      </w:tr>
      <w:tr w:rsidR="00826B05" w:rsidRPr="00831F31" w14:paraId="6DA69223" w14:textId="77777777" w:rsidTr="007660B8">
        <w:trPr>
          <w:gridAfter w:val="1"/>
          <w:wAfter w:w="5" w:type="pct"/>
          <w:trHeight w:val="246"/>
        </w:trPr>
        <w:tc>
          <w:tcPr>
            <w:tcW w:w="2968" w:type="pct"/>
          </w:tcPr>
          <w:p w14:paraId="04CF230D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4. Структура</w:t>
            </w:r>
          </w:p>
        </w:tc>
        <w:tc>
          <w:tcPr>
            <w:tcW w:w="2027" w:type="pct"/>
          </w:tcPr>
          <w:p w14:paraId="198064C5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Макропористая</w:t>
            </w:r>
          </w:p>
        </w:tc>
      </w:tr>
      <w:tr w:rsidR="00826B05" w:rsidRPr="00831F31" w14:paraId="3CFAA258" w14:textId="77777777" w:rsidTr="007660B8">
        <w:trPr>
          <w:gridAfter w:val="1"/>
          <w:wAfter w:w="5" w:type="pct"/>
          <w:trHeight w:val="263"/>
        </w:trPr>
        <w:tc>
          <w:tcPr>
            <w:tcW w:w="2968" w:type="pct"/>
          </w:tcPr>
          <w:p w14:paraId="2A4127E0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5. Внешний вид</w:t>
            </w:r>
          </w:p>
        </w:tc>
        <w:tc>
          <w:tcPr>
            <w:tcW w:w="2027" w:type="pct"/>
          </w:tcPr>
          <w:p w14:paraId="20A38A3A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Бежевые непрозрачные гранулы </w:t>
            </w:r>
          </w:p>
        </w:tc>
      </w:tr>
      <w:tr w:rsidR="00826B05" w:rsidRPr="00831F31" w14:paraId="7D2B778F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7632EA8C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6. Коэффициент однородности</w:t>
            </w:r>
          </w:p>
        </w:tc>
        <w:tc>
          <w:tcPr>
            <w:tcW w:w="2027" w:type="pct"/>
          </w:tcPr>
          <w:p w14:paraId="1A5D023C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1,1, не более</w:t>
            </w:r>
          </w:p>
        </w:tc>
      </w:tr>
      <w:tr w:rsidR="00826B05" w:rsidRPr="00831F31" w14:paraId="037024F7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079698E5" w14:textId="77777777" w:rsidR="00826B05" w:rsidRPr="00831F31" w:rsidRDefault="00826B05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7. Средний размер гранул </w:t>
            </w:r>
            <w:r w:rsidRPr="00831F31">
              <w:rPr>
                <w:sz w:val="24"/>
                <w:lang w:val="en-US"/>
              </w:rPr>
              <w:t>d</w:t>
            </w:r>
            <w:r w:rsidRPr="00831F31">
              <w:rPr>
                <w:sz w:val="24"/>
              </w:rPr>
              <w:t>50, мм</w:t>
            </w:r>
          </w:p>
        </w:tc>
        <w:tc>
          <w:tcPr>
            <w:tcW w:w="2027" w:type="pct"/>
          </w:tcPr>
          <w:p w14:paraId="37744B0E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0,56-0,66</w:t>
            </w:r>
          </w:p>
        </w:tc>
      </w:tr>
      <w:tr w:rsidR="00826B05" w:rsidRPr="00831F31" w14:paraId="16242A28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0046D926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2027" w:type="pct"/>
          </w:tcPr>
          <w:p w14:paraId="390529DF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700</w:t>
            </w:r>
          </w:p>
        </w:tc>
      </w:tr>
      <w:tr w:rsidR="00826B05" w:rsidRPr="00831F31" w14:paraId="7E4308AC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0471EFBD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9. Плотность, г/мл</w:t>
            </w:r>
          </w:p>
        </w:tc>
        <w:tc>
          <w:tcPr>
            <w:tcW w:w="2027" w:type="pct"/>
          </w:tcPr>
          <w:p w14:paraId="2206E9C6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1,4</w:t>
            </w:r>
          </w:p>
        </w:tc>
      </w:tr>
      <w:tr w:rsidR="00826B05" w:rsidRPr="00831F31" w14:paraId="66A64D22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6CB0B414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2027" w:type="pct"/>
          </w:tcPr>
          <w:p w14:paraId="51F95E5F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55-60</w:t>
            </w:r>
          </w:p>
        </w:tc>
      </w:tr>
      <w:tr w:rsidR="00826B05" w:rsidRPr="00831F31" w14:paraId="0F86E6C8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14E9FD67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11. Общая обменная емкость (</w:t>
            </w:r>
            <w:r w:rsidRPr="00831F31">
              <w:rPr>
                <w:sz w:val="24"/>
                <w:lang w:val="en-US"/>
              </w:rPr>
              <w:t>H</w:t>
            </w:r>
            <w:r w:rsidRPr="00831F31">
              <w:rPr>
                <w:sz w:val="24"/>
                <w:vertAlign w:val="superscript"/>
              </w:rPr>
              <w:t xml:space="preserve">+ </w:t>
            </w:r>
            <w:r w:rsidRPr="00831F31">
              <w:rPr>
                <w:sz w:val="24"/>
              </w:rPr>
              <w:t>форма), экв./л</w:t>
            </w:r>
          </w:p>
        </w:tc>
        <w:tc>
          <w:tcPr>
            <w:tcW w:w="2027" w:type="pct"/>
          </w:tcPr>
          <w:p w14:paraId="6FAB090B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2,0, не менее</w:t>
            </w:r>
          </w:p>
        </w:tc>
      </w:tr>
      <w:tr w:rsidR="00826B05" w:rsidRPr="00831F31" w14:paraId="08022FA3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45503CD4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12. Дыхательная разность (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 xml:space="preserve"> - </w:t>
            </w:r>
            <w:r w:rsidRPr="00831F31">
              <w:rPr>
                <w:sz w:val="24"/>
                <w:lang w:val="en-US"/>
              </w:rPr>
              <w:t>H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>), %</w:t>
            </w:r>
          </w:p>
        </w:tc>
        <w:tc>
          <w:tcPr>
            <w:tcW w:w="2027" w:type="pct"/>
          </w:tcPr>
          <w:p w14:paraId="323A775E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Типично прибл. -25</w:t>
            </w:r>
          </w:p>
        </w:tc>
      </w:tr>
      <w:tr w:rsidR="00826B05" w:rsidRPr="00831F31" w14:paraId="46D0271D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56EA3590" w14:textId="77777777" w:rsidR="00826B05" w:rsidRPr="00831F31" w:rsidRDefault="00826B05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13. Стабильность в </w:t>
            </w:r>
            <w:r w:rsidRPr="00831F31">
              <w:rPr>
                <w:sz w:val="24"/>
                <w:lang w:val="en-US"/>
              </w:rPr>
              <w:t>pH</w:t>
            </w:r>
            <w:r w:rsidRPr="00831F31">
              <w:rPr>
                <w:sz w:val="24"/>
              </w:rPr>
              <w:t xml:space="preserve">-диапазоне </w:t>
            </w:r>
          </w:p>
        </w:tc>
        <w:tc>
          <w:tcPr>
            <w:tcW w:w="2027" w:type="pct"/>
          </w:tcPr>
          <w:p w14:paraId="7215BBBD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0-14</w:t>
            </w:r>
          </w:p>
        </w:tc>
      </w:tr>
      <w:tr w:rsidR="00826B05" w:rsidRPr="00831F31" w14:paraId="53FB284F" w14:textId="77777777" w:rsidTr="007660B8">
        <w:trPr>
          <w:gridAfter w:val="1"/>
          <w:wAfter w:w="5" w:type="pct"/>
        </w:trPr>
        <w:tc>
          <w:tcPr>
            <w:tcW w:w="2968" w:type="pct"/>
          </w:tcPr>
          <w:p w14:paraId="3A795B47" w14:textId="77777777" w:rsidR="00826B05" w:rsidRPr="00831F31" w:rsidRDefault="00826B05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2027" w:type="pct"/>
          </w:tcPr>
          <w:p w14:paraId="5CAF812B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2 года, не более</w:t>
            </w:r>
          </w:p>
        </w:tc>
      </w:tr>
      <w:tr w:rsidR="00826B05" w:rsidRPr="00831F31" w14:paraId="0C5A9581" w14:textId="77777777" w:rsidTr="00677797">
        <w:trPr>
          <w:gridAfter w:val="1"/>
          <w:wAfter w:w="5" w:type="pct"/>
          <w:trHeight w:val="70"/>
        </w:trPr>
        <w:tc>
          <w:tcPr>
            <w:tcW w:w="2968" w:type="pct"/>
          </w:tcPr>
          <w:p w14:paraId="654648CC" w14:textId="77777777" w:rsidR="00826B05" w:rsidRPr="00831F31" w:rsidRDefault="00826B05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15. Сохранность продукта в диапазоне температур, º</w:t>
            </w:r>
            <w:r w:rsidRPr="00831F31">
              <w:rPr>
                <w:sz w:val="24"/>
                <w:lang w:val="en-US"/>
              </w:rPr>
              <w:t>C</w:t>
            </w:r>
          </w:p>
        </w:tc>
        <w:tc>
          <w:tcPr>
            <w:tcW w:w="2027" w:type="pct"/>
          </w:tcPr>
          <w:p w14:paraId="54639BBD" w14:textId="77777777" w:rsidR="00826B05" w:rsidRPr="00831F31" w:rsidRDefault="00826B05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-20 – +40</w:t>
            </w:r>
          </w:p>
        </w:tc>
      </w:tr>
    </w:tbl>
    <w:p w14:paraId="77A62FDF" w14:textId="76F2682E" w:rsidR="00C9009E" w:rsidRPr="00831F31" w:rsidRDefault="00C9009E" w:rsidP="00C9009E">
      <w:pPr>
        <w:pStyle w:val="1"/>
        <w:rPr>
          <w:rFonts w:cs="Times New Roman"/>
          <w:b w:val="0"/>
          <w:sz w:val="24"/>
          <w:szCs w:val="24"/>
        </w:rPr>
      </w:pPr>
      <w:r w:rsidRPr="00EE0381">
        <w:rPr>
          <w:rFonts w:cs="Times New Roman"/>
          <w:bCs w:val="0"/>
          <w:sz w:val="24"/>
          <w:szCs w:val="24"/>
        </w:rPr>
        <w:t>4.</w:t>
      </w:r>
      <w:r w:rsidR="00F14012">
        <w:rPr>
          <w:rFonts w:cs="Times New Roman"/>
          <w:bCs w:val="0"/>
          <w:sz w:val="24"/>
          <w:szCs w:val="24"/>
        </w:rPr>
        <w:t>3</w:t>
      </w:r>
      <w:r w:rsidRPr="00EE0381">
        <w:rPr>
          <w:rFonts w:cs="Times New Roman"/>
          <w:bCs w:val="0"/>
          <w:sz w:val="24"/>
          <w:szCs w:val="24"/>
        </w:rPr>
        <w:t>.</w:t>
      </w:r>
      <w:r w:rsidR="007660B8">
        <w:rPr>
          <w:rFonts w:cs="Times New Roman"/>
          <w:b w:val="0"/>
          <w:sz w:val="24"/>
          <w:szCs w:val="24"/>
        </w:rPr>
        <w:t xml:space="preserve"> </w:t>
      </w:r>
      <w:r w:rsidRPr="00831F31">
        <w:rPr>
          <w:rFonts w:cs="Times New Roman"/>
          <w:b w:val="0"/>
          <w:sz w:val="24"/>
          <w:szCs w:val="24"/>
        </w:rPr>
        <w:t>Катионит Lewatit MonoPlus SP 112H производства Lanxess Deutshland GmbH, Германия</w:t>
      </w:r>
      <w:r w:rsidR="00EE0381">
        <w:rPr>
          <w:rFonts w:cs="Times New Roman"/>
          <w:b w:val="0"/>
          <w:sz w:val="24"/>
          <w:szCs w:val="24"/>
        </w:rPr>
        <w:t>,</w:t>
      </w:r>
      <w:r w:rsidRPr="00831F31">
        <w:rPr>
          <w:rFonts w:eastAsia="Times New Roman" w:cs="Times New Roman"/>
          <w:b w:val="0"/>
          <w:sz w:val="24"/>
          <w:szCs w:val="24"/>
        </w:rPr>
        <w:t xml:space="preserve"> по физико-химическим показателям производства</w:t>
      </w:r>
      <w:r w:rsidRPr="00831F31">
        <w:rPr>
          <w:rFonts w:cs="Times New Roman"/>
          <w:b w:val="0"/>
          <w:sz w:val="24"/>
          <w:szCs w:val="24"/>
        </w:rPr>
        <w:t xml:space="preserve">, должен соответствовать </w:t>
      </w:r>
      <w:r w:rsidRPr="00831F31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78"/>
        <w:gridCol w:w="3833"/>
      </w:tblGrid>
      <w:tr w:rsidR="00C9009E" w:rsidRPr="00831F31" w14:paraId="73880375" w14:textId="77777777" w:rsidTr="00C9009E">
        <w:trPr>
          <w:trHeight w:val="417"/>
        </w:trPr>
        <w:tc>
          <w:tcPr>
            <w:tcW w:w="5000" w:type="pct"/>
            <w:gridSpan w:val="2"/>
          </w:tcPr>
          <w:p w14:paraId="5ED6DA78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Характеристики поставляемого товара</w:t>
            </w:r>
          </w:p>
        </w:tc>
      </w:tr>
      <w:tr w:rsidR="00C9009E" w:rsidRPr="007C5D3F" w14:paraId="03575DE5" w14:textId="77777777" w:rsidTr="00C9009E">
        <w:trPr>
          <w:trHeight w:val="417"/>
        </w:trPr>
        <w:tc>
          <w:tcPr>
            <w:tcW w:w="3006" w:type="pct"/>
          </w:tcPr>
          <w:p w14:paraId="43F9A5DA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Наименование показателей</w:t>
            </w:r>
          </w:p>
        </w:tc>
        <w:tc>
          <w:tcPr>
            <w:tcW w:w="1994" w:type="pct"/>
          </w:tcPr>
          <w:p w14:paraId="5B5C69E5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</w:rPr>
              <w:t>Катионит</w:t>
            </w:r>
            <w:r w:rsidRPr="00831F31">
              <w:rPr>
                <w:sz w:val="24"/>
                <w:lang w:val="en-US"/>
              </w:rPr>
              <w:t xml:space="preserve"> Lewatit MonoPlus SP 112H</w:t>
            </w:r>
          </w:p>
        </w:tc>
      </w:tr>
      <w:tr w:rsidR="00C9009E" w:rsidRPr="00831F31" w14:paraId="56260144" w14:textId="77777777" w:rsidTr="00C9009E">
        <w:trPr>
          <w:trHeight w:val="287"/>
        </w:trPr>
        <w:tc>
          <w:tcPr>
            <w:tcW w:w="3006" w:type="pct"/>
          </w:tcPr>
          <w:p w14:paraId="49B9DCA7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1. Ионная форма при поставке</w:t>
            </w:r>
          </w:p>
        </w:tc>
        <w:tc>
          <w:tcPr>
            <w:tcW w:w="1994" w:type="pct"/>
          </w:tcPr>
          <w:p w14:paraId="7A52D0ED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31F31">
              <w:rPr>
                <w:sz w:val="24"/>
                <w:lang w:val="en-US"/>
              </w:rPr>
              <w:t>H</w:t>
            </w:r>
            <w:r w:rsidRPr="00831F31">
              <w:rPr>
                <w:sz w:val="24"/>
                <w:vertAlign w:val="superscript"/>
                <w:lang w:val="en-US"/>
              </w:rPr>
              <w:t>+</w:t>
            </w:r>
          </w:p>
        </w:tc>
      </w:tr>
      <w:tr w:rsidR="00C9009E" w:rsidRPr="00831F31" w14:paraId="44CD9F7E" w14:textId="77777777" w:rsidTr="00C9009E">
        <w:trPr>
          <w:trHeight w:val="294"/>
        </w:trPr>
        <w:tc>
          <w:tcPr>
            <w:tcW w:w="3006" w:type="pct"/>
          </w:tcPr>
          <w:p w14:paraId="0B0B8092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2. Функциональная группа</w:t>
            </w:r>
          </w:p>
        </w:tc>
        <w:tc>
          <w:tcPr>
            <w:tcW w:w="1994" w:type="pct"/>
          </w:tcPr>
          <w:p w14:paraId="535025F9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Сульфоновая кислота</w:t>
            </w:r>
          </w:p>
        </w:tc>
      </w:tr>
      <w:tr w:rsidR="00C9009E" w:rsidRPr="00831F31" w14:paraId="17DA2F71" w14:textId="77777777" w:rsidTr="00C9009E">
        <w:trPr>
          <w:trHeight w:val="269"/>
        </w:trPr>
        <w:tc>
          <w:tcPr>
            <w:tcW w:w="3006" w:type="pct"/>
          </w:tcPr>
          <w:p w14:paraId="1F6C7D0B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3. Матрица</w:t>
            </w:r>
          </w:p>
        </w:tc>
        <w:tc>
          <w:tcPr>
            <w:tcW w:w="1994" w:type="pct"/>
          </w:tcPr>
          <w:p w14:paraId="2005C16D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</w:rPr>
              <w:t>Сополимер стирол-дивинилбензол</w:t>
            </w:r>
          </w:p>
        </w:tc>
      </w:tr>
      <w:tr w:rsidR="00C9009E" w:rsidRPr="00831F31" w14:paraId="1D1AFB52" w14:textId="77777777" w:rsidTr="00C9009E">
        <w:trPr>
          <w:trHeight w:val="246"/>
        </w:trPr>
        <w:tc>
          <w:tcPr>
            <w:tcW w:w="3006" w:type="pct"/>
          </w:tcPr>
          <w:p w14:paraId="285AC869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4. Структура</w:t>
            </w:r>
          </w:p>
        </w:tc>
        <w:tc>
          <w:tcPr>
            <w:tcW w:w="1994" w:type="pct"/>
          </w:tcPr>
          <w:p w14:paraId="3DC72D20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Макропористая</w:t>
            </w:r>
          </w:p>
        </w:tc>
      </w:tr>
      <w:tr w:rsidR="00C9009E" w:rsidRPr="00831F31" w14:paraId="44110369" w14:textId="77777777" w:rsidTr="00C9009E">
        <w:trPr>
          <w:trHeight w:val="263"/>
        </w:trPr>
        <w:tc>
          <w:tcPr>
            <w:tcW w:w="3006" w:type="pct"/>
          </w:tcPr>
          <w:p w14:paraId="2F283256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5. Внешний вид</w:t>
            </w:r>
          </w:p>
        </w:tc>
        <w:tc>
          <w:tcPr>
            <w:tcW w:w="1994" w:type="pct"/>
          </w:tcPr>
          <w:p w14:paraId="341FD3E7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Бежево-серые гранулы </w:t>
            </w:r>
          </w:p>
        </w:tc>
      </w:tr>
      <w:tr w:rsidR="00C9009E" w:rsidRPr="00831F31" w14:paraId="48A20B61" w14:textId="77777777" w:rsidTr="00C9009E">
        <w:tc>
          <w:tcPr>
            <w:tcW w:w="3006" w:type="pct"/>
          </w:tcPr>
          <w:p w14:paraId="5BBC995A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6. Коэффициент однородности</w:t>
            </w:r>
          </w:p>
        </w:tc>
        <w:tc>
          <w:tcPr>
            <w:tcW w:w="1994" w:type="pct"/>
          </w:tcPr>
          <w:p w14:paraId="6D53F31A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1,1, не более</w:t>
            </w:r>
          </w:p>
        </w:tc>
      </w:tr>
      <w:tr w:rsidR="00C9009E" w:rsidRPr="00831F31" w14:paraId="3EF71AB5" w14:textId="77777777" w:rsidTr="00C9009E">
        <w:tc>
          <w:tcPr>
            <w:tcW w:w="3006" w:type="pct"/>
          </w:tcPr>
          <w:p w14:paraId="0B9B677A" w14:textId="77777777" w:rsidR="00C9009E" w:rsidRPr="00831F31" w:rsidRDefault="00C9009E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7. Средний размер гранул </w:t>
            </w:r>
            <w:r w:rsidRPr="00831F31">
              <w:rPr>
                <w:sz w:val="24"/>
                <w:lang w:val="en-US"/>
              </w:rPr>
              <w:t>d</w:t>
            </w:r>
            <w:r w:rsidRPr="00831F31">
              <w:rPr>
                <w:sz w:val="24"/>
              </w:rPr>
              <w:t>50, мм</w:t>
            </w:r>
          </w:p>
        </w:tc>
        <w:tc>
          <w:tcPr>
            <w:tcW w:w="1994" w:type="pct"/>
          </w:tcPr>
          <w:p w14:paraId="63DD61A0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0,62-0,72</w:t>
            </w:r>
          </w:p>
        </w:tc>
      </w:tr>
      <w:tr w:rsidR="00C9009E" w:rsidRPr="00831F31" w14:paraId="529742C8" w14:textId="77777777" w:rsidTr="00C9009E">
        <w:tc>
          <w:tcPr>
            <w:tcW w:w="3006" w:type="pct"/>
          </w:tcPr>
          <w:p w14:paraId="28C85497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1994" w:type="pct"/>
          </w:tcPr>
          <w:p w14:paraId="2861FF98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720</w:t>
            </w:r>
          </w:p>
        </w:tc>
      </w:tr>
      <w:tr w:rsidR="00C9009E" w:rsidRPr="00831F31" w14:paraId="3498F472" w14:textId="77777777" w:rsidTr="00C9009E">
        <w:tc>
          <w:tcPr>
            <w:tcW w:w="3006" w:type="pct"/>
          </w:tcPr>
          <w:p w14:paraId="0FE9E753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9. Плотность, г/мл</w:t>
            </w:r>
          </w:p>
        </w:tc>
        <w:tc>
          <w:tcPr>
            <w:tcW w:w="1994" w:type="pct"/>
          </w:tcPr>
          <w:p w14:paraId="1B5C0783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1,18</w:t>
            </w:r>
          </w:p>
        </w:tc>
      </w:tr>
      <w:tr w:rsidR="00C9009E" w:rsidRPr="00831F31" w14:paraId="474F1B29" w14:textId="77777777" w:rsidTr="00C9009E">
        <w:tc>
          <w:tcPr>
            <w:tcW w:w="3006" w:type="pct"/>
          </w:tcPr>
          <w:p w14:paraId="6AE69AAB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1994" w:type="pct"/>
          </w:tcPr>
          <w:p w14:paraId="2BC8897C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56-60</w:t>
            </w:r>
          </w:p>
        </w:tc>
      </w:tr>
      <w:tr w:rsidR="00C9009E" w:rsidRPr="00831F31" w14:paraId="42FC341F" w14:textId="77777777" w:rsidTr="00C9009E">
        <w:tc>
          <w:tcPr>
            <w:tcW w:w="3006" w:type="pct"/>
          </w:tcPr>
          <w:p w14:paraId="40D1C7D1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11. Общая обменная емкость (в форме поставки), экв./л</w:t>
            </w:r>
          </w:p>
        </w:tc>
        <w:tc>
          <w:tcPr>
            <w:tcW w:w="1994" w:type="pct"/>
          </w:tcPr>
          <w:p w14:paraId="4AEB612F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1,6, не менее</w:t>
            </w:r>
          </w:p>
        </w:tc>
      </w:tr>
      <w:tr w:rsidR="00C9009E" w:rsidRPr="00831F31" w14:paraId="2CE6D672" w14:textId="77777777" w:rsidTr="00C9009E">
        <w:tc>
          <w:tcPr>
            <w:tcW w:w="3006" w:type="pct"/>
          </w:tcPr>
          <w:p w14:paraId="60686040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12. Дыхательная разность (</w:t>
            </w:r>
            <w:r w:rsidRPr="00831F31">
              <w:rPr>
                <w:sz w:val="24"/>
                <w:lang w:val="en-US"/>
              </w:rPr>
              <w:t>H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 xml:space="preserve"> - </w:t>
            </w:r>
            <w:r w:rsidRPr="00831F31">
              <w:rPr>
                <w:sz w:val="24"/>
                <w:lang w:val="en-US"/>
              </w:rPr>
              <w:t>Na</w:t>
            </w:r>
            <w:r w:rsidRPr="00831F31">
              <w:rPr>
                <w:sz w:val="24"/>
                <w:vertAlign w:val="superscript"/>
              </w:rPr>
              <w:t>+</w:t>
            </w:r>
            <w:r w:rsidRPr="00831F31">
              <w:rPr>
                <w:sz w:val="24"/>
              </w:rPr>
              <w:t>), %</w:t>
            </w:r>
          </w:p>
        </w:tc>
        <w:tc>
          <w:tcPr>
            <w:tcW w:w="1994" w:type="pct"/>
          </w:tcPr>
          <w:p w14:paraId="1F417309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Прибл. -9, не более</w:t>
            </w:r>
          </w:p>
        </w:tc>
      </w:tr>
      <w:tr w:rsidR="00C9009E" w:rsidRPr="00831F31" w14:paraId="7D44DDA0" w14:textId="77777777" w:rsidTr="00C9009E">
        <w:tc>
          <w:tcPr>
            <w:tcW w:w="3006" w:type="pct"/>
          </w:tcPr>
          <w:p w14:paraId="2EBD9367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13. Стабильность в </w:t>
            </w:r>
            <w:r w:rsidRPr="00831F31">
              <w:rPr>
                <w:sz w:val="24"/>
                <w:lang w:val="en-US"/>
              </w:rPr>
              <w:t>pH</w:t>
            </w:r>
            <w:r w:rsidRPr="00831F31">
              <w:rPr>
                <w:sz w:val="24"/>
              </w:rPr>
              <w:t xml:space="preserve">-диапазоне </w:t>
            </w:r>
          </w:p>
        </w:tc>
        <w:tc>
          <w:tcPr>
            <w:tcW w:w="1994" w:type="pct"/>
          </w:tcPr>
          <w:p w14:paraId="39CCB4E7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0-14</w:t>
            </w:r>
          </w:p>
        </w:tc>
      </w:tr>
      <w:tr w:rsidR="00C9009E" w:rsidRPr="00831F31" w14:paraId="1F91CB55" w14:textId="77777777" w:rsidTr="00C9009E">
        <w:tc>
          <w:tcPr>
            <w:tcW w:w="3006" w:type="pct"/>
          </w:tcPr>
          <w:p w14:paraId="55F74FEA" w14:textId="77777777" w:rsidR="00C9009E" w:rsidRPr="00831F31" w:rsidRDefault="00C9009E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1994" w:type="pct"/>
          </w:tcPr>
          <w:p w14:paraId="0BC1A98A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2 года, не более</w:t>
            </w:r>
          </w:p>
        </w:tc>
      </w:tr>
      <w:tr w:rsidR="00C9009E" w:rsidRPr="00831F31" w14:paraId="298BB96C" w14:textId="77777777" w:rsidTr="00C9009E">
        <w:tc>
          <w:tcPr>
            <w:tcW w:w="3006" w:type="pct"/>
          </w:tcPr>
          <w:p w14:paraId="37323832" w14:textId="77777777" w:rsidR="00C9009E" w:rsidRPr="00831F31" w:rsidRDefault="00C9009E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15. Сохранность продукта в диапазоне температур, º</w:t>
            </w:r>
            <w:r w:rsidRPr="00831F31">
              <w:rPr>
                <w:sz w:val="24"/>
                <w:lang w:val="en-US"/>
              </w:rPr>
              <w:t>C</w:t>
            </w:r>
          </w:p>
        </w:tc>
        <w:tc>
          <w:tcPr>
            <w:tcW w:w="1994" w:type="pct"/>
          </w:tcPr>
          <w:p w14:paraId="1CA2B879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-20 – +40</w:t>
            </w:r>
          </w:p>
        </w:tc>
      </w:tr>
    </w:tbl>
    <w:p w14:paraId="08C57819" w14:textId="59999087" w:rsidR="00C9009E" w:rsidRPr="00831F31" w:rsidRDefault="00C9009E" w:rsidP="00C9009E">
      <w:pPr>
        <w:pStyle w:val="1"/>
        <w:rPr>
          <w:rFonts w:cs="Times New Roman"/>
          <w:b w:val="0"/>
          <w:sz w:val="24"/>
          <w:szCs w:val="24"/>
        </w:rPr>
      </w:pPr>
      <w:r w:rsidRPr="00EE0381">
        <w:rPr>
          <w:rFonts w:cs="Times New Roman"/>
          <w:bCs w:val="0"/>
          <w:sz w:val="24"/>
          <w:szCs w:val="24"/>
        </w:rPr>
        <w:t>4.</w:t>
      </w:r>
      <w:r w:rsidR="00F14012">
        <w:rPr>
          <w:rFonts w:cs="Times New Roman"/>
          <w:bCs w:val="0"/>
          <w:sz w:val="24"/>
          <w:szCs w:val="24"/>
        </w:rPr>
        <w:t>4</w:t>
      </w:r>
      <w:r w:rsidRPr="00EE0381">
        <w:rPr>
          <w:rFonts w:cs="Times New Roman"/>
          <w:bCs w:val="0"/>
          <w:sz w:val="24"/>
          <w:szCs w:val="24"/>
        </w:rPr>
        <w:t>.</w:t>
      </w:r>
      <w:r w:rsidRPr="00831F31">
        <w:rPr>
          <w:rFonts w:cs="Times New Roman"/>
          <w:b w:val="0"/>
          <w:sz w:val="24"/>
          <w:szCs w:val="24"/>
        </w:rPr>
        <w:t xml:space="preserve"> Анионит Lewatit MonoPlus MP 64 производства Lanxess Deutshland GmbH, Германия</w:t>
      </w:r>
      <w:r w:rsidR="00EE0381">
        <w:rPr>
          <w:rFonts w:cs="Times New Roman"/>
          <w:b w:val="0"/>
          <w:sz w:val="24"/>
          <w:szCs w:val="24"/>
        </w:rPr>
        <w:t>,</w:t>
      </w:r>
      <w:r w:rsidR="00746DB1">
        <w:rPr>
          <w:rFonts w:eastAsia="Times New Roman" w:cs="Times New Roman"/>
          <w:b w:val="0"/>
          <w:sz w:val="24"/>
          <w:szCs w:val="24"/>
        </w:rPr>
        <w:t xml:space="preserve"> п</w:t>
      </w:r>
      <w:r w:rsidRPr="00831F31">
        <w:rPr>
          <w:rFonts w:eastAsia="Times New Roman" w:cs="Times New Roman"/>
          <w:b w:val="0"/>
          <w:sz w:val="24"/>
          <w:szCs w:val="24"/>
        </w:rPr>
        <w:t>о физико-химическим показателям</w:t>
      </w:r>
      <w:r w:rsidRPr="00831F31">
        <w:rPr>
          <w:rFonts w:cs="Times New Roman"/>
          <w:b w:val="0"/>
          <w:sz w:val="24"/>
          <w:szCs w:val="24"/>
        </w:rPr>
        <w:t xml:space="preserve">, должен соответствовать </w:t>
      </w:r>
      <w:r w:rsidRPr="00831F31">
        <w:rPr>
          <w:rFonts w:eastAsia="Times New Roman" w:cs="Times New Roman"/>
          <w:b w:val="0"/>
          <w:sz w:val="24"/>
          <w:szCs w:val="24"/>
        </w:rPr>
        <w:t>требованиям и нормам, указанным в таблице:</w:t>
      </w:r>
    </w:p>
    <w:tbl>
      <w:tblPr>
        <w:tblW w:w="502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2"/>
        <w:gridCol w:w="3729"/>
      </w:tblGrid>
      <w:tr w:rsidR="00C9009E" w:rsidRPr="00831F31" w14:paraId="42D78010" w14:textId="77777777" w:rsidTr="00C9009E">
        <w:trPr>
          <w:trHeight w:val="417"/>
        </w:trPr>
        <w:tc>
          <w:tcPr>
            <w:tcW w:w="5000" w:type="pct"/>
            <w:gridSpan w:val="2"/>
          </w:tcPr>
          <w:p w14:paraId="358ED03D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Характеристики поставляемого товара</w:t>
            </w:r>
          </w:p>
        </w:tc>
      </w:tr>
      <w:tr w:rsidR="00C9009E" w:rsidRPr="00831F31" w14:paraId="2FE0BBE3" w14:textId="77777777" w:rsidTr="00C9009E">
        <w:trPr>
          <w:trHeight w:val="417"/>
        </w:trPr>
        <w:tc>
          <w:tcPr>
            <w:tcW w:w="3060" w:type="pct"/>
          </w:tcPr>
          <w:p w14:paraId="6058BFBA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Наименование показателей</w:t>
            </w:r>
          </w:p>
        </w:tc>
        <w:tc>
          <w:tcPr>
            <w:tcW w:w="1940" w:type="pct"/>
          </w:tcPr>
          <w:p w14:paraId="47C01B36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Анионит </w:t>
            </w:r>
            <w:r w:rsidRPr="00831F31">
              <w:rPr>
                <w:sz w:val="24"/>
                <w:lang w:val="en-US"/>
              </w:rPr>
              <w:t>Lewatit</w:t>
            </w:r>
            <w:r w:rsidRPr="00831F31">
              <w:rPr>
                <w:sz w:val="24"/>
              </w:rPr>
              <w:t xml:space="preserve"> </w:t>
            </w:r>
            <w:r w:rsidRPr="00831F31">
              <w:rPr>
                <w:sz w:val="24"/>
                <w:lang w:val="en-US"/>
              </w:rPr>
              <w:t>MonoPlus</w:t>
            </w:r>
            <w:r w:rsidRPr="00831F31">
              <w:rPr>
                <w:sz w:val="24"/>
              </w:rPr>
              <w:t xml:space="preserve"> </w:t>
            </w:r>
            <w:r w:rsidRPr="00831F31">
              <w:rPr>
                <w:sz w:val="24"/>
                <w:lang w:val="en-US"/>
              </w:rPr>
              <w:t>MP</w:t>
            </w:r>
            <w:r w:rsidRPr="00831F31">
              <w:rPr>
                <w:sz w:val="24"/>
              </w:rPr>
              <w:t xml:space="preserve"> 64</w:t>
            </w:r>
          </w:p>
        </w:tc>
      </w:tr>
      <w:tr w:rsidR="00C9009E" w:rsidRPr="00831F31" w14:paraId="2F2C4985" w14:textId="77777777" w:rsidTr="00C9009E">
        <w:trPr>
          <w:trHeight w:val="287"/>
        </w:trPr>
        <w:tc>
          <w:tcPr>
            <w:tcW w:w="3060" w:type="pct"/>
          </w:tcPr>
          <w:p w14:paraId="5B94C210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lastRenderedPageBreak/>
              <w:t>1. Ионная форма при поставке</w:t>
            </w:r>
          </w:p>
        </w:tc>
        <w:tc>
          <w:tcPr>
            <w:tcW w:w="1940" w:type="pct"/>
          </w:tcPr>
          <w:p w14:paraId="74E5CE67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  <w:vertAlign w:val="superscript"/>
                <w:lang w:val="en-US"/>
              </w:rPr>
            </w:pPr>
            <w:r w:rsidRPr="00831F31">
              <w:rPr>
                <w:sz w:val="24"/>
              </w:rPr>
              <w:t xml:space="preserve">Свободное основание/ </w:t>
            </w:r>
            <w:r w:rsidRPr="00831F31">
              <w:rPr>
                <w:sz w:val="24"/>
                <w:lang w:val="en-US"/>
              </w:rPr>
              <w:t>Cl</w:t>
            </w:r>
            <w:r w:rsidRPr="00831F31">
              <w:rPr>
                <w:sz w:val="24"/>
                <w:vertAlign w:val="superscript"/>
                <w:lang w:val="en-US"/>
              </w:rPr>
              <w:t>-</w:t>
            </w:r>
          </w:p>
        </w:tc>
      </w:tr>
      <w:tr w:rsidR="00C9009E" w:rsidRPr="00831F31" w14:paraId="48428424" w14:textId="77777777" w:rsidTr="00C9009E">
        <w:trPr>
          <w:trHeight w:val="294"/>
        </w:trPr>
        <w:tc>
          <w:tcPr>
            <w:tcW w:w="3060" w:type="pct"/>
          </w:tcPr>
          <w:p w14:paraId="510D2FC8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2. Функциональная группа</w:t>
            </w:r>
          </w:p>
        </w:tc>
        <w:tc>
          <w:tcPr>
            <w:tcW w:w="1940" w:type="pct"/>
          </w:tcPr>
          <w:p w14:paraId="01EEFBE7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  <w:lang w:val="en-US"/>
              </w:rPr>
            </w:pPr>
            <w:r w:rsidRPr="00831F31">
              <w:rPr>
                <w:sz w:val="24"/>
              </w:rPr>
              <w:t>Третичный амин/ четвертичный аммоний</w:t>
            </w:r>
          </w:p>
        </w:tc>
      </w:tr>
      <w:tr w:rsidR="00C9009E" w:rsidRPr="00831F31" w14:paraId="6B61C801" w14:textId="77777777" w:rsidTr="00C9009E">
        <w:trPr>
          <w:trHeight w:val="269"/>
        </w:trPr>
        <w:tc>
          <w:tcPr>
            <w:tcW w:w="3060" w:type="pct"/>
          </w:tcPr>
          <w:p w14:paraId="3AD42DE6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3. Матрица</w:t>
            </w:r>
          </w:p>
        </w:tc>
        <w:tc>
          <w:tcPr>
            <w:tcW w:w="1940" w:type="pct"/>
          </w:tcPr>
          <w:p w14:paraId="78F1B2B5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Сополимер стирол-дивинилбензол</w:t>
            </w:r>
          </w:p>
        </w:tc>
      </w:tr>
      <w:tr w:rsidR="00C9009E" w:rsidRPr="00831F31" w14:paraId="5E55B9E0" w14:textId="77777777" w:rsidTr="00C9009E">
        <w:trPr>
          <w:trHeight w:val="246"/>
        </w:trPr>
        <w:tc>
          <w:tcPr>
            <w:tcW w:w="3060" w:type="pct"/>
          </w:tcPr>
          <w:p w14:paraId="2142D11E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4. Структура</w:t>
            </w:r>
          </w:p>
        </w:tc>
        <w:tc>
          <w:tcPr>
            <w:tcW w:w="1940" w:type="pct"/>
          </w:tcPr>
          <w:p w14:paraId="1B5D1E07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Макропористая</w:t>
            </w:r>
          </w:p>
        </w:tc>
      </w:tr>
      <w:tr w:rsidR="00C9009E" w:rsidRPr="00831F31" w14:paraId="13AB676F" w14:textId="77777777" w:rsidTr="00C9009E">
        <w:trPr>
          <w:trHeight w:val="263"/>
        </w:trPr>
        <w:tc>
          <w:tcPr>
            <w:tcW w:w="3060" w:type="pct"/>
          </w:tcPr>
          <w:p w14:paraId="19C89D38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5. Внешний вид</w:t>
            </w:r>
          </w:p>
        </w:tc>
        <w:tc>
          <w:tcPr>
            <w:tcW w:w="1940" w:type="pct"/>
          </w:tcPr>
          <w:p w14:paraId="404434D3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 xml:space="preserve">Бежевые непрозрачные гранулы </w:t>
            </w:r>
          </w:p>
        </w:tc>
      </w:tr>
      <w:tr w:rsidR="00C9009E" w:rsidRPr="00831F31" w14:paraId="1E2837AB" w14:textId="77777777" w:rsidTr="00C9009E">
        <w:tc>
          <w:tcPr>
            <w:tcW w:w="3060" w:type="pct"/>
          </w:tcPr>
          <w:p w14:paraId="31ABCC91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6. Коэффициент однородности</w:t>
            </w:r>
          </w:p>
        </w:tc>
        <w:tc>
          <w:tcPr>
            <w:tcW w:w="1940" w:type="pct"/>
          </w:tcPr>
          <w:p w14:paraId="26D395D8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1,1, не более</w:t>
            </w:r>
          </w:p>
        </w:tc>
      </w:tr>
      <w:tr w:rsidR="00C9009E" w:rsidRPr="00831F31" w14:paraId="7A010719" w14:textId="77777777" w:rsidTr="00C9009E">
        <w:tc>
          <w:tcPr>
            <w:tcW w:w="3060" w:type="pct"/>
          </w:tcPr>
          <w:p w14:paraId="07EC5771" w14:textId="77777777" w:rsidR="00C9009E" w:rsidRPr="00831F31" w:rsidRDefault="00C9009E" w:rsidP="00C9009E">
            <w:pPr>
              <w:pStyle w:val="2"/>
              <w:tabs>
                <w:tab w:val="left" w:pos="317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7. Средний размер гранул </w:t>
            </w:r>
            <w:r w:rsidRPr="00831F31">
              <w:rPr>
                <w:sz w:val="24"/>
                <w:lang w:val="en-US"/>
              </w:rPr>
              <w:t>d</w:t>
            </w:r>
            <w:r w:rsidRPr="00831F31">
              <w:rPr>
                <w:sz w:val="24"/>
              </w:rPr>
              <w:t>50, мм</w:t>
            </w:r>
          </w:p>
        </w:tc>
        <w:tc>
          <w:tcPr>
            <w:tcW w:w="1940" w:type="pct"/>
          </w:tcPr>
          <w:p w14:paraId="10E345FF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0,54-0,64</w:t>
            </w:r>
          </w:p>
        </w:tc>
      </w:tr>
      <w:tr w:rsidR="00C9009E" w:rsidRPr="00831F31" w14:paraId="60FFAB59" w14:textId="77777777" w:rsidTr="00C9009E">
        <w:tc>
          <w:tcPr>
            <w:tcW w:w="3060" w:type="pct"/>
          </w:tcPr>
          <w:p w14:paraId="147A4485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8. Насыпная плотность при поставке (± 5%), г/л</w:t>
            </w:r>
          </w:p>
        </w:tc>
        <w:tc>
          <w:tcPr>
            <w:tcW w:w="1940" w:type="pct"/>
          </w:tcPr>
          <w:p w14:paraId="31A34E4D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620</w:t>
            </w:r>
          </w:p>
        </w:tc>
      </w:tr>
      <w:tr w:rsidR="00C9009E" w:rsidRPr="00831F31" w14:paraId="6E3DE587" w14:textId="77777777" w:rsidTr="00C9009E">
        <w:tc>
          <w:tcPr>
            <w:tcW w:w="3060" w:type="pct"/>
          </w:tcPr>
          <w:p w14:paraId="4B5D6B32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9. Плотность, г/мл</w:t>
            </w:r>
          </w:p>
        </w:tc>
        <w:tc>
          <w:tcPr>
            <w:tcW w:w="1940" w:type="pct"/>
          </w:tcPr>
          <w:p w14:paraId="59E62C49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1,04</w:t>
            </w:r>
          </w:p>
        </w:tc>
      </w:tr>
      <w:tr w:rsidR="00C9009E" w:rsidRPr="00831F31" w14:paraId="6A360F7D" w14:textId="77777777" w:rsidTr="00C9009E">
        <w:tc>
          <w:tcPr>
            <w:tcW w:w="3060" w:type="pct"/>
          </w:tcPr>
          <w:p w14:paraId="579B534B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10. Влагосодержание (в форме поставки), вес. %</w:t>
            </w:r>
          </w:p>
        </w:tc>
        <w:tc>
          <w:tcPr>
            <w:tcW w:w="1940" w:type="pct"/>
          </w:tcPr>
          <w:p w14:paraId="7CD749C5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61-66</w:t>
            </w:r>
          </w:p>
        </w:tc>
      </w:tr>
      <w:tr w:rsidR="00C9009E" w:rsidRPr="00831F31" w14:paraId="6A58EA00" w14:textId="77777777" w:rsidTr="00C9009E">
        <w:tc>
          <w:tcPr>
            <w:tcW w:w="3060" w:type="pct"/>
          </w:tcPr>
          <w:p w14:paraId="36FD113E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11. Общая обменная емкость (в форме поставки), экв./л</w:t>
            </w:r>
          </w:p>
        </w:tc>
        <w:tc>
          <w:tcPr>
            <w:tcW w:w="1940" w:type="pct"/>
          </w:tcPr>
          <w:p w14:paraId="258B4168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1,3, не менее</w:t>
            </w:r>
          </w:p>
        </w:tc>
      </w:tr>
      <w:tr w:rsidR="00C9009E" w:rsidRPr="00831F31" w14:paraId="631AF51A" w14:textId="77777777" w:rsidTr="00C9009E">
        <w:tc>
          <w:tcPr>
            <w:tcW w:w="3060" w:type="pct"/>
          </w:tcPr>
          <w:p w14:paraId="7015FD2E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 xml:space="preserve">12. Дыхательная разность (свободное основание / </w:t>
            </w:r>
            <w:r w:rsidRPr="00831F31">
              <w:rPr>
                <w:sz w:val="24"/>
                <w:lang w:val="en-US"/>
              </w:rPr>
              <w:t>Cl</w:t>
            </w:r>
            <w:r w:rsidRPr="00831F31">
              <w:rPr>
                <w:sz w:val="24"/>
                <w:vertAlign w:val="superscript"/>
              </w:rPr>
              <w:t>-</w:t>
            </w:r>
            <w:r w:rsidRPr="00831F31">
              <w:rPr>
                <w:sz w:val="24"/>
              </w:rPr>
              <w:t xml:space="preserve"> - </w:t>
            </w:r>
            <w:r w:rsidRPr="00831F31">
              <w:rPr>
                <w:sz w:val="24"/>
                <w:lang w:val="en-US"/>
              </w:rPr>
              <w:t>Cl</w:t>
            </w:r>
            <w:r w:rsidRPr="00831F31">
              <w:rPr>
                <w:sz w:val="24"/>
                <w:vertAlign w:val="superscript"/>
              </w:rPr>
              <w:t>-</w:t>
            </w:r>
            <w:r w:rsidRPr="00831F31">
              <w:rPr>
                <w:sz w:val="24"/>
              </w:rPr>
              <w:t>), %</w:t>
            </w:r>
          </w:p>
        </w:tc>
        <w:tc>
          <w:tcPr>
            <w:tcW w:w="1940" w:type="pct"/>
          </w:tcPr>
          <w:p w14:paraId="169EBF3B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  <w:lang w:val="en-US"/>
              </w:rPr>
              <w:t>~</w:t>
            </w:r>
            <w:r w:rsidRPr="00831F31">
              <w:rPr>
                <w:sz w:val="24"/>
              </w:rPr>
              <w:t>24, не более</w:t>
            </w:r>
          </w:p>
        </w:tc>
      </w:tr>
      <w:tr w:rsidR="00C9009E" w:rsidRPr="00831F31" w14:paraId="0F3AFC9F" w14:textId="77777777" w:rsidTr="00C9009E">
        <w:tc>
          <w:tcPr>
            <w:tcW w:w="3060" w:type="pct"/>
          </w:tcPr>
          <w:p w14:paraId="1C39C8E7" w14:textId="77777777" w:rsidR="00C9009E" w:rsidRPr="00831F31" w:rsidRDefault="00C9009E" w:rsidP="00C9009E">
            <w:pPr>
              <w:pStyle w:val="2"/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13. Стабильность в</w:t>
            </w:r>
            <w:r w:rsidRPr="00831F31">
              <w:rPr>
                <w:sz w:val="24"/>
                <w:lang w:val="en-US"/>
              </w:rPr>
              <w:t xml:space="preserve"> pH</w:t>
            </w:r>
            <w:r w:rsidRPr="00831F31">
              <w:rPr>
                <w:sz w:val="24"/>
              </w:rPr>
              <w:t xml:space="preserve">-диапазоне </w:t>
            </w:r>
          </w:p>
        </w:tc>
        <w:tc>
          <w:tcPr>
            <w:tcW w:w="1940" w:type="pct"/>
          </w:tcPr>
          <w:p w14:paraId="6FDD1351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0-14</w:t>
            </w:r>
          </w:p>
        </w:tc>
      </w:tr>
      <w:tr w:rsidR="00C9009E" w:rsidRPr="00831F31" w14:paraId="2896A2D4" w14:textId="77777777" w:rsidTr="00C9009E">
        <w:tc>
          <w:tcPr>
            <w:tcW w:w="3060" w:type="pct"/>
          </w:tcPr>
          <w:p w14:paraId="64FA0C58" w14:textId="77777777" w:rsidR="00C9009E" w:rsidRPr="00831F31" w:rsidRDefault="00C9009E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14. Сохранность продукта (после поставки)</w:t>
            </w:r>
          </w:p>
        </w:tc>
        <w:tc>
          <w:tcPr>
            <w:tcW w:w="1940" w:type="pct"/>
          </w:tcPr>
          <w:p w14:paraId="67B868BA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2 года, не более</w:t>
            </w:r>
          </w:p>
        </w:tc>
      </w:tr>
      <w:tr w:rsidR="00C9009E" w:rsidRPr="00831F31" w14:paraId="0AB68517" w14:textId="77777777" w:rsidTr="00C9009E">
        <w:tc>
          <w:tcPr>
            <w:tcW w:w="3060" w:type="pct"/>
          </w:tcPr>
          <w:p w14:paraId="35F17123" w14:textId="77777777" w:rsidR="00C9009E" w:rsidRPr="00831F31" w:rsidRDefault="00C9009E" w:rsidP="00C9009E">
            <w:pPr>
              <w:pStyle w:val="2"/>
              <w:tabs>
                <w:tab w:val="left" w:pos="0"/>
                <w:tab w:val="left" w:pos="459"/>
              </w:tabs>
              <w:ind w:firstLine="0"/>
              <w:rPr>
                <w:sz w:val="24"/>
              </w:rPr>
            </w:pPr>
            <w:r w:rsidRPr="00831F31">
              <w:rPr>
                <w:sz w:val="24"/>
              </w:rPr>
              <w:t>15. Сохранность продукта в диапазоне температур, º</w:t>
            </w:r>
            <w:r w:rsidRPr="00831F31">
              <w:rPr>
                <w:sz w:val="24"/>
                <w:lang w:val="en-US"/>
              </w:rPr>
              <w:t>C</w:t>
            </w:r>
          </w:p>
        </w:tc>
        <w:tc>
          <w:tcPr>
            <w:tcW w:w="1940" w:type="pct"/>
          </w:tcPr>
          <w:p w14:paraId="0A8E288E" w14:textId="77777777" w:rsidR="00C9009E" w:rsidRPr="00831F31" w:rsidRDefault="00C9009E" w:rsidP="00C9009E">
            <w:pPr>
              <w:pStyle w:val="2"/>
              <w:ind w:firstLine="0"/>
              <w:jc w:val="center"/>
              <w:rPr>
                <w:sz w:val="24"/>
              </w:rPr>
            </w:pPr>
            <w:r w:rsidRPr="00831F31">
              <w:rPr>
                <w:sz w:val="24"/>
              </w:rPr>
              <w:t>-20 – +40</w:t>
            </w:r>
          </w:p>
        </w:tc>
      </w:tr>
    </w:tbl>
    <w:p w14:paraId="79B4EEF9" w14:textId="77777777" w:rsidR="00501B80" w:rsidRDefault="00501B80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</w:p>
    <w:p w14:paraId="25B4924E" w14:textId="0618E27C" w:rsidR="00FD60D7" w:rsidRPr="00831F31" w:rsidRDefault="00C9009E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5.</w:t>
      </w:r>
      <w:r w:rsidR="009F1A73">
        <w:rPr>
          <w:b/>
          <w:sz w:val="24"/>
        </w:rPr>
        <w:t xml:space="preserve"> </w:t>
      </w:r>
      <w:r w:rsidR="00FD60D7" w:rsidRPr="00831F31">
        <w:rPr>
          <w:b/>
          <w:sz w:val="24"/>
        </w:rPr>
        <w:t>Требования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 w:rsidR="00EE0381">
        <w:rPr>
          <w:b/>
          <w:sz w:val="24"/>
        </w:rPr>
        <w:t>:</w:t>
      </w:r>
    </w:p>
    <w:p w14:paraId="1B5D72D6" w14:textId="5EC37898" w:rsidR="00FD60D7" w:rsidRDefault="00FD60D7" w:rsidP="00FD60D7">
      <w:pPr>
        <w:tabs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-при поставке Товара должен прилагаться паспорт безопасн</w:t>
      </w:r>
      <w:r w:rsidR="00844B34">
        <w:rPr>
          <w:rFonts w:eastAsia="Times New Roman" w:cs="Times New Roman"/>
        </w:rPr>
        <w:t>ости химической про</w:t>
      </w:r>
      <w:r w:rsidRPr="00831F31">
        <w:rPr>
          <w:rFonts w:eastAsia="Times New Roman" w:cs="Times New Roman"/>
        </w:rPr>
        <w:t>дукции, сертификат качества (паспорт) на поставляемый Товар на русском языке и (для товаров иностранного производства) на языке страны-производителя.</w:t>
      </w:r>
    </w:p>
    <w:p w14:paraId="12BFC3FC" w14:textId="740F32B3" w:rsidR="00FD60D7" w:rsidRPr="00831F31" w:rsidRDefault="00C9009E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6.</w:t>
      </w:r>
      <w:r w:rsidR="009F1A73">
        <w:rPr>
          <w:b/>
          <w:sz w:val="24"/>
        </w:rPr>
        <w:t xml:space="preserve"> </w:t>
      </w:r>
      <w:r w:rsidR="00FD60D7" w:rsidRPr="00831F31">
        <w:rPr>
          <w:b/>
          <w:sz w:val="24"/>
        </w:rPr>
        <w:t xml:space="preserve">Послепродажное обслуживание (наличие в регионе эксплуатации сервисных центров, сроки гарантии, периодичность технического </w:t>
      </w:r>
      <w:r w:rsidR="00FD60D7" w:rsidRPr="00EE0381">
        <w:rPr>
          <w:b/>
          <w:sz w:val="24"/>
        </w:rPr>
        <w:t>обслуживания и т.п.):</w:t>
      </w:r>
    </w:p>
    <w:p w14:paraId="349B1007" w14:textId="0A154C5E" w:rsidR="000F244A" w:rsidRPr="00413DC9" w:rsidRDefault="000F244A" w:rsidP="00392376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lang w:val="en-US"/>
        </w:rPr>
      </w:pPr>
      <w:r w:rsidRPr="00831F31">
        <w:rPr>
          <w:rFonts w:eastAsia="Times New Roman" w:cs="Times New Roman"/>
          <w:lang w:val="en-US"/>
        </w:rPr>
        <w:t>6.</w:t>
      </w:r>
      <w:r w:rsidR="00F14012" w:rsidRPr="00F14012">
        <w:rPr>
          <w:rFonts w:eastAsia="Times New Roman" w:cs="Times New Roman"/>
          <w:lang w:val="en-US"/>
        </w:rPr>
        <w:t>1</w:t>
      </w:r>
      <w:r w:rsidRPr="00831F31">
        <w:rPr>
          <w:rFonts w:eastAsia="Times New Roman" w:cs="Times New Roman"/>
          <w:lang w:val="en-US"/>
        </w:rPr>
        <w:t xml:space="preserve">. </w:t>
      </w:r>
      <w:r w:rsidRPr="00831F31">
        <w:rPr>
          <w:rFonts w:eastAsia="Times New Roman" w:cs="Times New Roman"/>
        </w:rPr>
        <w:t>Катионит</w:t>
      </w:r>
      <w:r w:rsidRPr="00831F31">
        <w:rPr>
          <w:rFonts w:eastAsia="Times New Roman" w:cs="Times New Roman"/>
          <w:lang w:val="en-US"/>
        </w:rPr>
        <w:t xml:space="preserve"> Amberlite HPR1100 Na производства Dow Chemical Company, США</w:t>
      </w:r>
      <w:r w:rsidR="00413DC9" w:rsidRPr="00413DC9">
        <w:rPr>
          <w:rFonts w:eastAsia="Times New Roman" w:cs="Times New Roman"/>
          <w:lang w:val="en-US"/>
        </w:rPr>
        <w:t>:</w:t>
      </w:r>
    </w:p>
    <w:p w14:paraId="16F2EE23" w14:textId="0B9B8D4B" w:rsidR="000F244A" w:rsidRPr="00831F31" w:rsidRDefault="000F244A" w:rsidP="000F244A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 xml:space="preserve">-гарантийный срок хранения Товара – не менее 3 лет со дня изготовления. </w:t>
      </w:r>
    </w:p>
    <w:p w14:paraId="00A66F2A" w14:textId="647936C8" w:rsidR="000F244A" w:rsidRPr="00831F31" w:rsidRDefault="000F244A" w:rsidP="000F244A">
      <w:pPr>
        <w:tabs>
          <w:tab w:val="left" w:pos="284"/>
          <w:tab w:val="left" w:pos="851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>-товар должен поставляться с не менее, чем 80% запасом срока годности.</w:t>
      </w:r>
    </w:p>
    <w:p w14:paraId="5E29E6B1" w14:textId="48AF5896" w:rsidR="000F244A" w:rsidRPr="00831F31" w:rsidRDefault="000F244A" w:rsidP="00392376">
      <w:pPr>
        <w:tabs>
          <w:tab w:val="left" w:pos="284"/>
          <w:tab w:val="left" w:pos="851"/>
          <w:tab w:val="left" w:pos="993"/>
        </w:tabs>
        <w:jc w:val="both"/>
        <w:rPr>
          <w:rFonts w:cs="Times New Roman"/>
        </w:rPr>
      </w:pPr>
      <w:r w:rsidRPr="00831F31">
        <w:rPr>
          <w:rFonts w:eastAsia="Times New Roman" w:cs="Times New Roman"/>
        </w:rPr>
        <w:t>6.</w:t>
      </w:r>
      <w:r w:rsidR="00F14012">
        <w:rPr>
          <w:rFonts w:eastAsia="Times New Roman" w:cs="Times New Roman"/>
        </w:rPr>
        <w:t>2</w:t>
      </w:r>
      <w:r w:rsidR="00437F7F" w:rsidRPr="00831F31">
        <w:rPr>
          <w:rFonts w:eastAsia="Times New Roman" w:cs="Times New Roman"/>
        </w:rPr>
        <w:t xml:space="preserve"> Катионит </w:t>
      </w:r>
      <w:r w:rsidR="00437F7F" w:rsidRPr="00831F31">
        <w:rPr>
          <w:rFonts w:eastAsia="Times New Roman" w:cs="Times New Roman"/>
          <w:lang w:val="en-US"/>
        </w:rPr>
        <w:t>Lewatit</w:t>
      </w:r>
      <w:r w:rsidR="00437F7F" w:rsidRPr="00831F31">
        <w:rPr>
          <w:rFonts w:eastAsia="Times New Roman" w:cs="Times New Roman"/>
        </w:rPr>
        <w:t xml:space="preserve"> </w:t>
      </w:r>
      <w:r w:rsidR="00437F7F" w:rsidRPr="00831F31">
        <w:rPr>
          <w:rFonts w:eastAsia="Times New Roman" w:cs="Times New Roman"/>
          <w:lang w:val="en-US"/>
        </w:rPr>
        <w:t>MonoPlus</w:t>
      </w:r>
      <w:r w:rsidR="00437F7F" w:rsidRPr="00831F31">
        <w:rPr>
          <w:rFonts w:eastAsia="Times New Roman" w:cs="Times New Roman"/>
        </w:rPr>
        <w:t xml:space="preserve"> </w:t>
      </w:r>
      <w:r w:rsidR="00437F7F" w:rsidRPr="00831F31">
        <w:rPr>
          <w:rFonts w:eastAsia="Times New Roman" w:cs="Times New Roman"/>
          <w:lang w:val="en-US"/>
        </w:rPr>
        <w:t>TP</w:t>
      </w:r>
      <w:r w:rsidR="00437F7F" w:rsidRPr="00831F31">
        <w:rPr>
          <w:rFonts w:eastAsia="Times New Roman" w:cs="Times New Roman"/>
        </w:rPr>
        <w:t xml:space="preserve">207 производства </w:t>
      </w:r>
      <w:r w:rsidR="00437F7F" w:rsidRPr="00831F31">
        <w:rPr>
          <w:rFonts w:cs="Times New Roman"/>
          <w:lang w:val="en-US"/>
        </w:rPr>
        <w:t>Lanxess</w:t>
      </w:r>
      <w:r w:rsidR="00437F7F" w:rsidRPr="00831F31">
        <w:rPr>
          <w:rFonts w:cs="Times New Roman"/>
        </w:rPr>
        <w:t xml:space="preserve"> </w:t>
      </w:r>
      <w:r w:rsidR="00437F7F" w:rsidRPr="00831F31">
        <w:rPr>
          <w:rFonts w:cs="Times New Roman"/>
          <w:lang w:val="en-US"/>
        </w:rPr>
        <w:t>Deutshland</w:t>
      </w:r>
      <w:r w:rsidR="00437F7F" w:rsidRPr="00831F31">
        <w:rPr>
          <w:rFonts w:cs="Times New Roman"/>
        </w:rPr>
        <w:t xml:space="preserve"> </w:t>
      </w:r>
      <w:r w:rsidR="00437F7F" w:rsidRPr="00831F31">
        <w:rPr>
          <w:rFonts w:cs="Times New Roman"/>
          <w:lang w:val="en-US"/>
        </w:rPr>
        <w:t>GmbH</w:t>
      </w:r>
      <w:r w:rsidR="00437F7F" w:rsidRPr="00831F31">
        <w:rPr>
          <w:rFonts w:cs="Times New Roman"/>
        </w:rPr>
        <w:t>, Германия</w:t>
      </w:r>
    </w:p>
    <w:p w14:paraId="721F9864" w14:textId="628CB03D" w:rsidR="00437F7F" w:rsidRPr="00831F31" w:rsidRDefault="00437F7F" w:rsidP="00392376">
      <w:pPr>
        <w:tabs>
          <w:tab w:val="left" w:pos="284"/>
          <w:tab w:val="left" w:pos="851"/>
          <w:tab w:val="left" w:pos="993"/>
        </w:tabs>
        <w:jc w:val="both"/>
        <w:rPr>
          <w:rFonts w:cs="Times New Roman"/>
        </w:rPr>
      </w:pPr>
      <w:r w:rsidRPr="00831F31">
        <w:rPr>
          <w:rFonts w:eastAsia="Times New Roman" w:cs="Times New Roman"/>
        </w:rPr>
        <w:t>6.</w:t>
      </w:r>
      <w:r w:rsidR="00F14012">
        <w:rPr>
          <w:rFonts w:eastAsia="Times New Roman" w:cs="Times New Roman"/>
        </w:rPr>
        <w:t>3</w:t>
      </w:r>
      <w:r w:rsidRPr="00831F31">
        <w:rPr>
          <w:rFonts w:eastAsia="Times New Roman" w:cs="Times New Roman"/>
        </w:rPr>
        <w:t xml:space="preserve">.Катионит </w:t>
      </w:r>
      <w:r w:rsidRPr="00831F31">
        <w:rPr>
          <w:rFonts w:eastAsia="Times New Roman" w:cs="Times New Roman"/>
          <w:lang w:val="en-US"/>
        </w:rPr>
        <w:t>Lewatit</w:t>
      </w:r>
      <w:r w:rsidRPr="00831F31">
        <w:rPr>
          <w:rFonts w:eastAsia="Times New Roman" w:cs="Times New Roman"/>
        </w:rPr>
        <w:t xml:space="preserve"> </w:t>
      </w:r>
      <w:r w:rsidRPr="00831F31">
        <w:rPr>
          <w:rFonts w:eastAsia="Times New Roman" w:cs="Times New Roman"/>
          <w:lang w:val="en-US"/>
        </w:rPr>
        <w:t>MonoPlus</w:t>
      </w:r>
      <w:r w:rsidRPr="00831F31">
        <w:rPr>
          <w:rFonts w:eastAsia="Times New Roman" w:cs="Times New Roman"/>
        </w:rPr>
        <w:t xml:space="preserve"> </w:t>
      </w:r>
      <w:r w:rsidRPr="00831F31">
        <w:rPr>
          <w:rFonts w:eastAsia="Times New Roman" w:cs="Times New Roman"/>
          <w:lang w:val="en-US"/>
        </w:rPr>
        <w:t>SP</w:t>
      </w:r>
      <w:r w:rsidRPr="00831F31">
        <w:rPr>
          <w:rFonts w:eastAsia="Times New Roman" w:cs="Times New Roman"/>
        </w:rPr>
        <w:t xml:space="preserve"> 112</w:t>
      </w:r>
      <w:r w:rsidRPr="00831F31">
        <w:rPr>
          <w:rFonts w:eastAsia="Times New Roman" w:cs="Times New Roman"/>
          <w:lang w:val="en-US"/>
        </w:rPr>
        <w:t>H</w:t>
      </w:r>
      <w:r w:rsidRPr="00831F31">
        <w:rPr>
          <w:rFonts w:eastAsia="Times New Roman" w:cs="Times New Roman"/>
        </w:rPr>
        <w:t xml:space="preserve"> производства </w:t>
      </w:r>
      <w:r w:rsidRPr="00831F31">
        <w:rPr>
          <w:rFonts w:cs="Times New Roman"/>
          <w:lang w:val="en-US"/>
        </w:rPr>
        <w:t>Lanxess</w:t>
      </w:r>
      <w:r w:rsidRPr="00831F31">
        <w:rPr>
          <w:rFonts w:cs="Times New Roman"/>
        </w:rPr>
        <w:t xml:space="preserve"> </w:t>
      </w:r>
      <w:r w:rsidRPr="00831F31">
        <w:rPr>
          <w:rFonts w:cs="Times New Roman"/>
          <w:lang w:val="en-US"/>
        </w:rPr>
        <w:t>Deutshland</w:t>
      </w:r>
      <w:r w:rsidRPr="00831F31">
        <w:rPr>
          <w:rFonts w:cs="Times New Roman"/>
        </w:rPr>
        <w:t xml:space="preserve"> </w:t>
      </w:r>
      <w:r w:rsidRPr="00831F31">
        <w:rPr>
          <w:rFonts w:cs="Times New Roman"/>
          <w:lang w:val="en-US"/>
        </w:rPr>
        <w:t>GmbH</w:t>
      </w:r>
      <w:r w:rsidRPr="00831F31">
        <w:rPr>
          <w:rFonts w:cs="Times New Roman"/>
        </w:rPr>
        <w:t>, Германия</w:t>
      </w:r>
    </w:p>
    <w:p w14:paraId="58D15E4E" w14:textId="48405857" w:rsidR="000F244A" w:rsidRPr="00831F31" w:rsidRDefault="00437F7F" w:rsidP="00392376">
      <w:pPr>
        <w:tabs>
          <w:tab w:val="left" w:pos="284"/>
          <w:tab w:val="left" w:pos="851"/>
          <w:tab w:val="left" w:pos="993"/>
        </w:tabs>
        <w:jc w:val="both"/>
        <w:rPr>
          <w:rFonts w:cs="Times New Roman"/>
        </w:rPr>
      </w:pPr>
      <w:r w:rsidRPr="00831F31">
        <w:rPr>
          <w:rFonts w:eastAsia="Times New Roman" w:cs="Times New Roman"/>
        </w:rPr>
        <w:t>6.</w:t>
      </w:r>
      <w:r w:rsidR="00F14012">
        <w:rPr>
          <w:rFonts w:eastAsia="Times New Roman" w:cs="Times New Roman"/>
        </w:rPr>
        <w:t>4</w:t>
      </w:r>
      <w:r w:rsidR="000F244A" w:rsidRPr="00831F31">
        <w:rPr>
          <w:rFonts w:eastAsia="Times New Roman" w:cs="Times New Roman"/>
        </w:rPr>
        <w:t xml:space="preserve">. Анионит </w:t>
      </w:r>
      <w:r w:rsidR="000F244A" w:rsidRPr="00831F31">
        <w:rPr>
          <w:rFonts w:eastAsia="Times New Roman" w:cs="Times New Roman"/>
          <w:lang w:val="en-US"/>
        </w:rPr>
        <w:t>Lewatit</w:t>
      </w:r>
      <w:r w:rsidR="000F244A" w:rsidRPr="00831F31">
        <w:rPr>
          <w:rFonts w:eastAsia="Times New Roman" w:cs="Times New Roman"/>
        </w:rPr>
        <w:t xml:space="preserve"> </w:t>
      </w:r>
      <w:r w:rsidR="000F244A" w:rsidRPr="00831F31">
        <w:rPr>
          <w:rFonts w:eastAsia="Times New Roman" w:cs="Times New Roman"/>
          <w:lang w:val="en-US"/>
        </w:rPr>
        <w:t>MonoPlus</w:t>
      </w:r>
      <w:r w:rsidR="000F244A" w:rsidRPr="00831F31">
        <w:rPr>
          <w:rFonts w:eastAsia="Times New Roman" w:cs="Times New Roman"/>
        </w:rPr>
        <w:t xml:space="preserve"> </w:t>
      </w:r>
      <w:r w:rsidR="000F244A" w:rsidRPr="00831F31">
        <w:rPr>
          <w:rFonts w:eastAsia="Times New Roman" w:cs="Times New Roman"/>
          <w:lang w:val="en-US"/>
        </w:rPr>
        <w:t>MP</w:t>
      </w:r>
      <w:r w:rsidR="000F244A" w:rsidRPr="00831F31">
        <w:rPr>
          <w:rFonts w:eastAsia="Times New Roman" w:cs="Times New Roman"/>
        </w:rPr>
        <w:t xml:space="preserve"> 64 производства </w:t>
      </w:r>
      <w:r w:rsidR="000F244A" w:rsidRPr="00831F31">
        <w:rPr>
          <w:rFonts w:cs="Times New Roman"/>
          <w:lang w:val="en-US"/>
        </w:rPr>
        <w:t>Lanxess</w:t>
      </w:r>
      <w:r w:rsidR="000F244A" w:rsidRPr="00831F31">
        <w:rPr>
          <w:rFonts w:cs="Times New Roman"/>
        </w:rPr>
        <w:t xml:space="preserve"> </w:t>
      </w:r>
      <w:r w:rsidR="000F244A" w:rsidRPr="00831F31">
        <w:rPr>
          <w:rFonts w:cs="Times New Roman"/>
          <w:lang w:val="en-US"/>
        </w:rPr>
        <w:t>Deutshland</w:t>
      </w:r>
      <w:r w:rsidR="000F244A" w:rsidRPr="00831F31">
        <w:rPr>
          <w:rFonts w:cs="Times New Roman"/>
        </w:rPr>
        <w:t xml:space="preserve"> </w:t>
      </w:r>
      <w:r w:rsidR="000F244A" w:rsidRPr="00831F31">
        <w:rPr>
          <w:rFonts w:cs="Times New Roman"/>
          <w:lang w:val="en-US"/>
        </w:rPr>
        <w:t>GmbH</w:t>
      </w:r>
      <w:r w:rsidR="000F244A" w:rsidRPr="00831F31">
        <w:rPr>
          <w:rFonts w:cs="Times New Roman"/>
        </w:rPr>
        <w:t>, Германия</w:t>
      </w:r>
      <w:r w:rsidR="00413DC9">
        <w:rPr>
          <w:rFonts w:cs="Times New Roman"/>
        </w:rPr>
        <w:t>:</w:t>
      </w:r>
    </w:p>
    <w:p w14:paraId="2C736410" w14:textId="782D623A" w:rsidR="000F244A" w:rsidRPr="00831F31" w:rsidRDefault="000F244A" w:rsidP="000F244A">
      <w:pPr>
        <w:tabs>
          <w:tab w:val="left" w:pos="284"/>
          <w:tab w:val="left" w:pos="993"/>
        </w:tabs>
        <w:jc w:val="both"/>
        <w:rPr>
          <w:rFonts w:eastAsia="Times New Roman" w:cs="Times New Roman"/>
          <w:b/>
        </w:rPr>
      </w:pPr>
      <w:r w:rsidRPr="00831F31">
        <w:rPr>
          <w:rFonts w:eastAsia="Times New Roman" w:cs="Times New Roman"/>
        </w:rPr>
        <w:t xml:space="preserve">-гарантийный срок хранения Товара – 2 года со дня изготовления. </w:t>
      </w:r>
    </w:p>
    <w:p w14:paraId="61D27A19" w14:textId="02EBC41D" w:rsidR="000F244A" w:rsidRDefault="000F244A" w:rsidP="000F244A">
      <w:pPr>
        <w:tabs>
          <w:tab w:val="left" w:pos="284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-товар должен поставляться с не менее, чем 80% запасом срока годности.</w:t>
      </w:r>
    </w:p>
    <w:p w14:paraId="17516CB1" w14:textId="77777777" w:rsidR="00FD60D7" w:rsidRPr="00831F31" w:rsidRDefault="00FD60D7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>7. Количество МТР / объем работ / объем услуг:</w:t>
      </w:r>
    </w:p>
    <w:p w14:paraId="01E30748" w14:textId="5718E744" w:rsidR="000F244A" w:rsidRPr="00831F31" w:rsidRDefault="000F244A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  <w:lang w:val="en-US"/>
        </w:rPr>
      </w:pPr>
      <w:r w:rsidRPr="00831F31">
        <w:rPr>
          <w:rFonts w:eastAsia="Times New Roman"/>
          <w:sz w:val="24"/>
          <w:lang w:val="en-US"/>
        </w:rPr>
        <w:t>7.</w:t>
      </w:r>
      <w:r w:rsidR="00F14012" w:rsidRPr="00F14012">
        <w:rPr>
          <w:rFonts w:eastAsia="Times New Roman"/>
          <w:sz w:val="24"/>
          <w:lang w:val="en-US"/>
        </w:rPr>
        <w:t>1</w:t>
      </w:r>
      <w:r w:rsidRPr="00831F31">
        <w:rPr>
          <w:rFonts w:eastAsia="Times New Roman"/>
          <w:sz w:val="24"/>
          <w:lang w:val="en-US"/>
        </w:rPr>
        <w:t xml:space="preserve">. </w:t>
      </w:r>
      <w:r w:rsidRPr="00831F31">
        <w:rPr>
          <w:rFonts w:eastAsia="Times New Roman"/>
          <w:sz w:val="24"/>
        </w:rPr>
        <w:t>Катионит</w:t>
      </w:r>
      <w:r w:rsidRPr="00831F31">
        <w:rPr>
          <w:rFonts w:eastAsia="Times New Roman"/>
          <w:sz w:val="24"/>
          <w:lang w:val="en-US"/>
        </w:rPr>
        <w:t xml:space="preserve"> Amberlite HPR1100 Na производства Dow Chemical Company, США – </w:t>
      </w:r>
      <w:r w:rsidRPr="006C73C2">
        <w:rPr>
          <w:rFonts w:eastAsia="Times New Roman"/>
          <w:b/>
          <w:sz w:val="24"/>
          <w:lang w:val="en-US"/>
        </w:rPr>
        <w:t xml:space="preserve">500 </w:t>
      </w:r>
      <w:r w:rsidR="00B16715">
        <w:rPr>
          <w:rFonts w:eastAsia="Times New Roman"/>
          <w:b/>
          <w:sz w:val="24"/>
        </w:rPr>
        <w:t>л</w:t>
      </w:r>
      <w:r w:rsidRPr="006C73C2">
        <w:rPr>
          <w:rFonts w:eastAsia="Times New Roman"/>
          <w:b/>
          <w:sz w:val="24"/>
          <w:lang w:val="en-US"/>
        </w:rPr>
        <w:t>.</w:t>
      </w:r>
    </w:p>
    <w:p w14:paraId="210DCC71" w14:textId="4737C07B" w:rsidR="00437F7F" w:rsidRPr="00831F31" w:rsidRDefault="00437F7F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  <w:r w:rsidRPr="00831F31">
        <w:rPr>
          <w:sz w:val="24"/>
          <w:lang w:val="en-US"/>
        </w:rPr>
        <w:t>7.</w:t>
      </w:r>
      <w:r w:rsidR="00F14012" w:rsidRPr="00F14012">
        <w:rPr>
          <w:sz w:val="24"/>
          <w:lang w:val="en-US"/>
        </w:rPr>
        <w:t>2</w:t>
      </w:r>
      <w:r w:rsidRPr="00831F31">
        <w:rPr>
          <w:sz w:val="24"/>
          <w:lang w:val="en-US"/>
        </w:rPr>
        <w:t>.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rFonts w:eastAsia="Times New Roman"/>
          <w:sz w:val="24"/>
        </w:rPr>
        <w:t>Катионит</w:t>
      </w:r>
      <w:r w:rsidRPr="00831F31">
        <w:rPr>
          <w:rFonts w:eastAsia="Times New Roman"/>
          <w:sz w:val="24"/>
          <w:lang w:val="en-US"/>
        </w:rPr>
        <w:t xml:space="preserve"> Lewatit MonoPlus TP207 </w:t>
      </w:r>
      <w:r w:rsidRPr="00831F31">
        <w:rPr>
          <w:rFonts w:eastAsia="Times New Roman"/>
          <w:sz w:val="24"/>
        </w:rPr>
        <w:t>производства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sz w:val="24"/>
          <w:lang w:val="en-US"/>
        </w:rPr>
        <w:t>Lanxess Deutshland GmbH, </w:t>
      </w:r>
      <w:r w:rsidRPr="00831F31">
        <w:rPr>
          <w:sz w:val="24"/>
        </w:rPr>
        <w:t>Германия</w:t>
      </w:r>
      <w:r w:rsidRPr="00831F31">
        <w:rPr>
          <w:sz w:val="24"/>
          <w:lang w:val="en-US"/>
        </w:rPr>
        <w:t xml:space="preserve">- </w:t>
      </w:r>
      <w:r w:rsidRPr="006C73C2">
        <w:rPr>
          <w:b/>
          <w:sz w:val="24"/>
          <w:lang w:val="en-US"/>
        </w:rPr>
        <w:t xml:space="preserve">500 </w:t>
      </w:r>
      <w:r w:rsidR="00B16715">
        <w:rPr>
          <w:b/>
          <w:sz w:val="24"/>
        </w:rPr>
        <w:t>л</w:t>
      </w:r>
      <w:r w:rsidRPr="006C73C2">
        <w:rPr>
          <w:b/>
          <w:sz w:val="24"/>
          <w:lang w:val="en-US"/>
        </w:rPr>
        <w:t>.</w:t>
      </w:r>
    </w:p>
    <w:p w14:paraId="0B2E8DD6" w14:textId="76E56D44" w:rsidR="00437F7F" w:rsidRPr="00831F31" w:rsidRDefault="00437F7F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  <w:r w:rsidRPr="00831F31">
        <w:rPr>
          <w:sz w:val="24"/>
          <w:lang w:val="en-US"/>
        </w:rPr>
        <w:t>7.</w:t>
      </w:r>
      <w:r w:rsidR="00F14012" w:rsidRPr="00F14012">
        <w:rPr>
          <w:sz w:val="24"/>
          <w:lang w:val="en-US"/>
        </w:rPr>
        <w:t>3</w:t>
      </w:r>
      <w:r w:rsidRPr="00831F31">
        <w:rPr>
          <w:sz w:val="24"/>
          <w:lang w:val="en-US"/>
        </w:rPr>
        <w:t>.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rFonts w:eastAsia="Times New Roman"/>
          <w:sz w:val="24"/>
        </w:rPr>
        <w:t>Катионит</w:t>
      </w:r>
      <w:r w:rsidRPr="00831F31">
        <w:rPr>
          <w:rFonts w:eastAsia="Times New Roman"/>
          <w:sz w:val="24"/>
          <w:lang w:val="en-US"/>
        </w:rPr>
        <w:t xml:space="preserve"> Lewatit MonoPlus SP112H </w:t>
      </w:r>
      <w:r w:rsidRPr="00831F31">
        <w:rPr>
          <w:rFonts w:eastAsia="Times New Roman"/>
          <w:sz w:val="24"/>
        </w:rPr>
        <w:t>производства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sz w:val="24"/>
          <w:lang w:val="en-US"/>
        </w:rPr>
        <w:t>Lanxess Deutshland GmbH, </w:t>
      </w:r>
      <w:r w:rsidRPr="00831F31">
        <w:rPr>
          <w:sz w:val="24"/>
        </w:rPr>
        <w:t>Германия</w:t>
      </w:r>
      <w:r w:rsidRPr="00831F31">
        <w:rPr>
          <w:sz w:val="24"/>
          <w:lang w:val="en-US"/>
        </w:rPr>
        <w:t xml:space="preserve"> – </w:t>
      </w:r>
      <w:r w:rsidRPr="006C73C2">
        <w:rPr>
          <w:b/>
          <w:sz w:val="24"/>
          <w:lang w:val="en-US"/>
        </w:rPr>
        <w:t xml:space="preserve">250 </w:t>
      </w:r>
      <w:r w:rsidR="00B16715">
        <w:rPr>
          <w:b/>
          <w:sz w:val="24"/>
        </w:rPr>
        <w:t>л</w:t>
      </w:r>
      <w:r w:rsidRPr="006C73C2">
        <w:rPr>
          <w:b/>
          <w:sz w:val="24"/>
          <w:lang w:val="en-US"/>
        </w:rPr>
        <w:t>.</w:t>
      </w:r>
    </w:p>
    <w:p w14:paraId="51FB9ABD" w14:textId="70D596AD" w:rsidR="00437F7F" w:rsidRDefault="00437F7F" w:rsidP="00FD60D7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val="en-US"/>
        </w:rPr>
      </w:pPr>
      <w:r w:rsidRPr="00831F31">
        <w:rPr>
          <w:sz w:val="24"/>
          <w:lang w:val="en-US"/>
        </w:rPr>
        <w:t>7.</w:t>
      </w:r>
      <w:r w:rsidR="00F14012" w:rsidRPr="006314B9">
        <w:rPr>
          <w:sz w:val="24"/>
          <w:lang w:val="en-US"/>
        </w:rPr>
        <w:t>4</w:t>
      </w:r>
      <w:r w:rsidRPr="00831F31">
        <w:rPr>
          <w:sz w:val="24"/>
          <w:lang w:val="en-US"/>
        </w:rPr>
        <w:t>.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rFonts w:eastAsia="Times New Roman"/>
          <w:sz w:val="24"/>
        </w:rPr>
        <w:t>Анионит</w:t>
      </w:r>
      <w:r w:rsidRPr="00831F31">
        <w:rPr>
          <w:rFonts w:eastAsia="Times New Roman"/>
          <w:sz w:val="24"/>
          <w:lang w:val="en-US"/>
        </w:rPr>
        <w:t xml:space="preserve"> Lewatit MonoPlus MP 64 </w:t>
      </w:r>
      <w:r w:rsidRPr="00831F31">
        <w:rPr>
          <w:rFonts w:eastAsia="Times New Roman"/>
          <w:sz w:val="24"/>
        </w:rPr>
        <w:t>производства</w:t>
      </w:r>
      <w:r w:rsidRPr="00831F31">
        <w:rPr>
          <w:rFonts w:eastAsia="Times New Roman"/>
          <w:sz w:val="24"/>
          <w:lang w:val="en-US"/>
        </w:rPr>
        <w:t xml:space="preserve"> </w:t>
      </w:r>
      <w:r w:rsidRPr="00831F31">
        <w:rPr>
          <w:sz w:val="24"/>
          <w:lang w:val="en-US"/>
        </w:rPr>
        <w:t>Lanxess Deutshland GmbH, </w:t>
      </w:r>
      <w:r w:rsidRPr="00831F31">
        <w:rPr>
          <w:sz w:val="24"/>
        </w:rPr>
        <w:t>Германия</w:t>
      </w:r>
      <w:r w:rsidRPr="00831F31">
        <w:rPr>
          <w:sz w:val="24"/>
          <w:lang w:val="en-US"/>
        </w:rPr>
        <w:t xml:space="preserve"> – </w:t>
      </w:r>
      <w:r w:rsidRPr="006C73C2">
        <w:rPr>
          <w:b/>
          <w:sz w:val="24"/>
          <w:lang w:val="en-US"/>
        </w:rPr>
        <w:t xml:space="preserve">250 </w:t>
      </w:r>
      <w:r w:rsidR="00B16715">
        <w:rPr>
          <w:b/>
          <w:sz w:val="24"/>
        </w:rPr>
        <w:t>л</w:t>
      </w:r>
      <w:r w:rsidRPr="006C73C2">
        <w:rPr>
          <w:b/>
          <w:sz w:val="24"/>
          <w:lang w:val="en-US"/>
        </w:rPr>
        <w:t>.</w:t>
      </w:r>
    </w:p>
    <w:p w14:paraId="2EC82FC5" w14:textId="749282C7" w:rsidR="006314B9" w:rsidRPr="006C73C2" w:rsidRDefault="00FD60D7" w:rsidP="00392376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b/>
          <w:sz w:val="24"/>
        </w:rPr>
        <w:t>8. Предпочтительный срок (дата, период) п</w:t>
      </w:r>
      <w:bookmarkStart w:id="3" w:name="_GoBack"/>
      <w:bookmarkEnd w:id="3"/>
      <w:r w:rsidRPr="00831F31">
        <w:rPr>
          <w:b/>
          <w:sz w:val="24"/>
        </w:rPr>
        <w:t>оставки МТР / выполнения работ / оказания услуг:</w:t>
      </w:r>
      <w:r w:rsidR="006C73C2" w:rsidRPr="006C73C2">
        <w:rPr>
          <w:sz w:val="24"/>
        </w:rPr>
        <w:t xml:space="preserve"> </w:t>
      </w:r>
      <w:r w:rsidR="006C73C2">
        <w:rPr>
          <w:sz w:val="24"/>
        </w:rPr>
        <w:t xml:space="preserve">Поставка материалов осуществляется в течение 40 (Сорока) календарных дней с </w:t>
      </w:r>
      <w:r w:rsidR="006C73C2" w:rsidRPr="00467075">
        <w:rPr>
          <w:sz w:val="24"/>
        </w:rPr>
        <w:t>момента заключения Договора.</w:t>
      </w:r>
    </w:p>
    <w:p w14:paraId="4D01B890" w14:textId="77777777" w:rsidR="00EC435E" w:rsidRPr="00831F31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t xml:space="preserve">9. Место (указывается регион / если целесообразно указать адрес, то указывается адрес) поставки МТР / выполнения работ / оказания услуг: </w:t>
      </w:r>
    </w:p>
    <w:p w14:paraId="561254FC" w14:textId="77777777" w:rsidR="00EC435E" w:rsidRPr="00831F31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>-доставка осуществляется силами и средствами Поставщика до склада Заказчика</w:t>
      </w:r>
    </w:p>
    <w:p w14:paraId="18533E3C" w14:textId="50DD51A9" w:rsidR="00EC435E" w:rsidRDefault="00EC435E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831F31">
        <w:rPr>
          <w:sz w:val="24"/>
        </w:rPr>
        <w:t xml:space="preserve"> АО «ЗПП», г. Йошкар-Ола, ул. Суворова,26</w:t>
      </w:r>
    </w:p>
    <w:p w14:paraId="5592A9F8" w14:textId="77777777" w:rsidR="006314B9" w:rsidRDefault="006314B9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7C4153CD" w14:textId="77777777" w:rsidR="007C5D3F" w:rsidRPr="00831F31" w:rsidRDefault="007C5D3F" w:rsidP="00EC435E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4C149AAE" w14:textId="726ED71F" w:rsidR="005005BC" w:rsidRPr="00831F31" w:rsidRDefault="00EC435E" w:rsidP="005005BC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 w:rsidRPr="00831F31">
        <w:rPr>
          <w:b/>
          <w:sz w:val="24"/>
        </w:rPr>
        <w:lastRenderedPageBreak/>
        <w:t>10.</w:t>
      </w:r>
      <w:r w:rsidR="005005BC" w:rsidRPr="00831F31">
        <w:rPr>
          <w:b/>
          <w:sz w:val="24"/>
        </w:rPr>
        <w:t>Иное:</w:t>
      </w:r>
    </w:p>
    <w:p w14:paraId="65C50729" w14:textId="0CE86B30" w:rsidR="005005BC" w:rsidRPr="00831F31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 xml:space="preserve">-товар должен быть в оригинальной упаковке </w:t>
      </w:r>
      <w:r w:rsidR="00FC2D0F" w:rsidRPr="00FC2D0F">
        <w:rPr>
          <w:rFonts w:eastAsia="Times New Roman" w:cs="Times New Roman"/>
        </w:rPr>
        <w:t>(мешок объемом 25 л).</w:t>
      </w:r>
    </w:p>
    <w:p w14:paraId="52B09D4A" w14:textId="220FA2E6" w:rsidR="005005BC" w:rsidRPr="00831F31" w:rsidRDefault="005005BC" w:rsidP="005005BC">
      <w:pPr>
        <w:tabs>
          <w:tab w:val="left" w:pos="851"/>
          <w:tab w:val="left" w:pos="993"/>
          <w:tab w:val="left" w:pos="1134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должна обеспечивать сохранность Товара при транспортировании, погрузочно-разгрузочных работах и хранении.</w:t>
      </w:r>
    </w:p>
    <w:p w14:paraId="5C8F0137" w14:textId="5CC55D90" w:rsidR="005005BC" w:rsidRPr="00831F31" w:rsidRDefault="005005BC" w:rsidP="005005BC">
      <w:pPr>
        <w:tabs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-упаковка Товара должна быть без повреждений и нарушения целостности.</w:t>
      </w:r>
    </w:p>
    <w:p w14:paraId="23C9B578" w14:textId="768F664F" w:rsidR="00B3349D" w:rsidRDefault="005005BC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  <w:r w:rsidRPr="00831F31">
        <w:rPr>
          <w:rFonts w:eastAsia="Times New Roman" w:cs="Times New Roman"/>
        </w:rPr>
        <w:t>-поставляемый Товар не классифицируется как опасный материал</w:t>
      </w:r>
      <w:r w:rsidR="00084B17">
        <w:rPr>
          <w:rFonts w:eastAsia="Times New Roman" w:cs="Times New Roman"/>
        </w:rPr>
        <w:t>.</w:t>
      </w:r>
    </w:p>
    <w:p w14:paraId="7654CF05" w14:textId="77777777" w:rsidR="006314B9" w:rsidRPr="00831F31" w:rsidRDefault="006314B9" w:rsidP="00DF143D">
      <w:pPr>
        <w:tabs>
          <w:tab w:val="left" w:pos="0"/>
          <w:tab w:val="left" w:pos="142"/>
          <w:tab w:val="left" w:pos="709"/>
          <w:tab w:val="left" w:pos="851"/>
          <w:tab w:val="left" w:pos="993"/>
        </w:tabs>
        <w:jc w:val="both"/>
        <w:rPr>
          <w:rFonts w:eastAsia="Times New Roman" w:cs="Times New Roman"/>
        </w:rPr>
      </w:pPr>
    </w:p>
    <w:p w14:paraId="697A9A8D" w14:textId="24647BD8" w:rsidR="00053F43" w:rsidRPr="00831F31" w:rsidRDefault="00053F43" w:rsidP="00413DC9">
      <w:pPr>
        <w:jc w:val="both"/>
        <w:rPr>
          <w:rFonts w:cs="Times New Roman"/>
        </w:rPr>
      </w:pPr>
    </w:p>
    <w:sectPr w:rsidR="00053F43" w:rsidRPr="00831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1C18A7" w14:textId="77777777" w:rsidR="00454D34" w:rsidRDefault="00454D34" w:rsidP="00053F43">
      <w:r>
        <w:separator/>
      </w:r>
    </w:p>
  </w:endnote>
  <w:endnote w:type="continuationSeparator" w:id="0">
    <w:p w14:paraId="00C45218" w14:textId="77777777" w:rsidR="00454D34" w:rsidRDefault="00454D3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A9E55E" w14:textId="77777777" w:rsidR="00454D34" w:rsidRDefault="00454D34" w:rsidP="00053F43">
      <w:r>
        <w:separator/>
      </w:r>
    </w:p>
  </w:footnote>
  <w:footnote w:type="continuationSeparator" w:id="0">
    <w:p w14:paraId="5F7ECE89" w14:textId="77777777" w:rsidR="00454D34" w:rsidRDefault="00454D34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E85E1B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7CF1E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249C211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D2A5A6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F13D58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5">
    <w:nsid w:val="33167E04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6">
    <w:nsid w:val="34957B6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D6920E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2C7B95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1047A7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76811194"/>
    <w:multiLevelType w:val="multilevel"/>
    <w:tmpl w:val="2C24CF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>
    <w:nsid w:val="791A258D"/>
    <w:multiLevelType w:val="multilevel"/>
    <w:tmpl w:val="200A80C4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9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3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1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12" w:hanging="1800"/>
      </w:pPr>
      <w:rPr>
        <w:rFonts w:hint="default"/>
      </w:rPr>
    </w:lvl>
  </w:abstractNum>
  <w:abstractNum w:abstractNumId="15">
    <w:nsid w:val="7D5C0979"/>
    <w:multiLevelType w:val="multilevel"/>
    <w:tmpl w:val="20362D2E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7EED30CA"/>
    <w:multiLevelType w:val="multilevel"/>
    <w:tmpl w:val="BEB6E800"/>
    <w:lvl w:ilvl="0">
      <w:start w:val="3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9"/>
  </w:num>
  <w:num w:numId="3">
    <w:abstractNumId w:val="10"/>
  </w:num>
  <w:num w:numId="4">
    <w:abstractNumId w:val="6"/>
  </w:num>
  <w:num w:numId="5">
    <w:abstractNumId w:val="4"/>
  </w:num>
  <w:num w:numId="6">
    <w:abstractNumId w:val="2"/>
  </w:num>
  <w:num w:numId="7">
    <w:abstractNumId w:val="12"/>
  </w:num>
  <w:num w:numId="8">
    <w:abstractNumId w:val="15"/>
  </w:num>
  <w:num w:numId="9">
    <w:abstractNumId w:val="0"/>
  </w:num>
  <w:num w:numId="10">
    <w:abstractNumId w:val="14"/>
  </w:num>
  <w:num w:numId="11">
    <w:abstractNumId w:val="1"/>
  </w:num>
  <w:num w:numId="12">
    <w:abstractNumId w:val="8"/>
  </w:num>
  <w:num w:numId="13">
    <w:abstractNumId w:val="16"/>
  </w:num>
  <w:num w:numId="14">
    <w:abstractNumId w:val="3"/>
  </w:num>
  <w:num w:numId="15">
    <w:abstractNumId w:val="5"/>
  </w:num>
  <w:num w:numId="16">
    <w:abstractNumId w:val="7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A8A"/>
    <w:rsid w:val="00053F43"/>
    <w:rsid w:val="00084B17"/>
    <w:rsid w:val="000A3E64"/>
    <w:rsid w:val="000F244A"/>
    <w:rsid w:val="0012679C"/>
    <w:rsid w:val="00225868"/>
    <w:rsid w:val="00230A4A"/>
    <w:rsid w:val="002616BA"/>
    <w:rsid w:val="002639C5"/>
    <w:rsid w:val="0027637A"/>
    <w:rsid w:val="002C5FCD"/>
    <w:rsid w:val="00317DB4"/>
    <w:rsid w:val="0033327B"/>
    <w:rsid w:val="0034795B"/>
    <w:rsid w:val="00355C84"/>
    <w:rsid w:val="00390BA3"/>
    <w:rsid w:val="00392376"/>
    <w:rsid w:val="003F02FB"/>
    <w:rsid w:val="003F673E"/>
    <w:rsid w:val="00413DC9"/>
    <w:rsid w:val="004150A8"/>
    <w:rsid w:val="00425470"/>
    <w:rsid w:val="00427B36"/>
    <w:rsid w:val="00437F7F"/>
    <w:rsid w:val="004539F0"/>
    <w:rsid w:val="00454D34"/>
    <w:rsid w:val="0049147E"/>
    <w:rsid w:val="00492CF9"/>
    <w:rsid w:val="004D3E4D"/>
    <w:rsid w:val="004E7EB3"/>
    <w:rsid w:val="004F770E"/>
    <w:rsid w:val="005005BC"/>
    <w:rsid w:val="00501B80"/>
    <w:rsid w:val="0050338F"/>
    <w:rsid w:val="00537433"/>
    <w:rsid w:val="00550ADB"/>
    <w:rsid w:val="00565C82"/>
    <w:rsid w:val="005739E0"/>
    <w:rsid w:val="00574EDA"/>
    <w:rsid w:val="005B432E"/>
    <w:rsid w:val="005D69D6"/>
    <w:rsid w:val="005E17D0"/>
    <w:rsid w:val="00607696"/>
    <w:rsid w:val="006173F4"/>
    <w:rsid w:val="0063035E"/>
    <w:rsid w:val="006314B9"/>
    <w:rsid w:val="00647744"/>
    <w:rsid w:val="006631FF"/>
    <w:rsid w:val="00664AFF"/>
    <w:rsid w:val="00670922"/>
    <w:rsid w:val="00677797"/>
    <w:rsid w:val="006B4FE6"/>
    <w:rsid w:val="006C73C2"/>
    <w:rsid w:val="006D046C"/>
    <w:rsid w:val="006E7CC8"/>
    <w:rsid w:val="0073192C"/>
    <w:rsid w:val="00746DB1"/>
    <w:rsid w:val="007660B8"/>
    <w:rsid w:val="007C5D3F"/>
    <w:rsid w:val="00814791"/>
    <w:rsid w:val="00826B05"/>
    <w:rsid w:val="00831F31"/>
    <w:rsid w:val="00844B34"/>
    <w:rsid w:val="008630E6"/>
    <w:rsid w:val="008B2793"/>
    <w:rsid w:val="00905CD1"/>
    <w:rsid w:val="009465DF"/>
    <w:rsid w:val="00996140"/>
    <w:rsid w:val="009B0357"/>
    <w:rsid w:val="009B157A"/>
    <w:rsid w:val="009F1A73"/>
    <w:rsid w:val="00A51C30"/>
    <w:rsid w:val="00A57D09"/>
    <w:rsid w:val="00A94B21"/>
    <w:rsid w:val="00AE7B16"/>
    <w:rsid w:val="00B16715"/>
    <w:rsid w:val="00B3349D"/>
    <w:rsid w:val="00B75104"/>
    <w:rsid w:val="00BB284E"/>
    <w:rsid w:val="00BB3F44"/>
    <w:rsid w:val="00C074C3"/>
    <w:rsid w:val="00C25D67"/>
    <w:rsid w:val="00C43CC9"/>
    <w:rsid w:val="00C9009E"/>
    <w:rsid w:val="00CA57D2"/>
    <w:rsid w:val="00CA5C51"/>
    <w:rsid w:val="00D115C4"/>
    <w:rsid w:val="00D27AC3"/>
    <w:rsid w:val="00DB3131"/>
    <w:rsid w:val="00DF143D"/>
    <w:rsid w:val="00E26837"/>
    <w:rsid w:val="00E943AF"/>
    <w:rsid w:val="00EC435E"/>
    <w:rsid w:val="00EE0381"/>
    <w:rsid w:val="00F14012"/>
    <w:rsid w:val="00F266F2"/>
    <w:rsid w:val="00F36ADD"/>
    <w:rsid w:val="00F54B26"/>
    <w:rsid w:val="00FC2D0F"/>
    <w:rsid w:val="00FC3937"/>
    <w:rsid w:val="00FD0FF9"/>
    <w:rsid w:val="00FD60D7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AC5962C"/>
  <w15:docId w15:val="{BAB7652C-C762-496A-AE9C-C122B2BF0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next w:val="a"/>
    <w:link w:val="10"/>
    <w:uiPriority w:val="9"/>
    <w:qFormat/>
    <w:rsid w:val="00814791"/>
    <w:pPr>
      <w:keepNext/>
      <w:keepLines/>
      <w:widowControl/>
      <w:suppressAutoHyphens w:val="0"/>
      <w:autoSpaceDN/>
      <w:spacing w:after="120"/>
      <w:jc w:val="left"/>
      <w:textAlignment w:val="auto"/>
      <w:outlineLvl w:val="0"/>
    </w:pPr>
    <w:rPr>
      <w:rFonts w:eastAsiaTheme="majorEastAsia" w:cstheme="majorBidi"/>
      <w:b/>
      <w:bCs/>
      <w:kern w:val="0"/>
      <w:sz w:val="26"/>
      <w:szCs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uiPriority w:val="34"/>
    <w:locked/>
    <w:rsid w:val="00E943AF"/>
  </w:style>
  <w:style w:type="character" w:customStyle="1" w:styleId="10">
    <w:name w:val="Заголовок 1 Знак"/>
    <w:basedOn w:val="a0"/>
    <w:link w:val="1"/>
    <w:uiPriority w:val="9"/>
    <w:rsid w:val="00814791"/>
    <w:rPr>
      <w:rFonts w:ascii="Times New Roman" w:eastAsiaTheme="majorEastAsia" w:hAnsi="Times New Roman" w:cstheme="majorBidi"/>
      <w:b/>
      <w:bCs/>
      <w:sz w:val="26"/>
      <w:szCs w:val="28"/>
      <w:lang w:eastAsia="ru-RU"/>
    </w:rPr>
  </w:style>
  <w:style w:type="paragraph" w:styleId="2">
    <w:name w:val="Body Text Indent 2"/>
    <w:basedOn w:val="a"/>
    <w:link w:val="20"/>
    <w:unhideWhenUsed/>
    <w:rsid w:val="00814791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81479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odytextSpacing0pt">
    <w:name w:val="Body text + Spacing 0 pt"/>
    <w:basedOn w:val="a0"/>
    <w:rsid w:val="0081479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5"/>
      <w:w w:val="100"/>
      <w:position w:val="0"/>
      <w:sz w:val="20"/>
      <w:szCs w:val="20"/>
      <w:u w:val="none"/>
      <w:effect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3EABD-D949-4927-8123-B81282CAA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4</Pages>
  <Words>1103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Румянцева Ольга Николаевна</dc:creator>
  <cp:lastModifiedBy>Короткова Надежда Сергеевна</cp:lastModifiedBy>
  <cp:revision>21</cp:revision>
  <cp:lastPrinted>2022-01-25T10:03:00Z</cp:lastPrinted>
  <dcterms:created xsi:type="dcterms:W3CDTF">2022-01-20T13:54:00Z</dcterms:created>
  <dcterms:modified xsi:type="dcterms:W3CDTF">2022-02-08T06:57:00Z</dcterms:modified>
</cp:coreProperties>
</file>